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ascii="宋体" w:hAnsi="宋体" w:eastAsia="宋体" w:cs="宋体"/>
          <w:color w:val="auto"/>
          <w:highlight w:val="none"/>
          <w:lang w:val="en-US" w:eastAsia="zh-CN"/>
        </w:rPr>
      </w:pPr>
    </w:p>
    <w:p>
      <w:pPr>
        <w:jc w:val="center"/>
        <w:rPr>
          <w:rFonts w:ascii="宋体" w:hAnsi="宋体" w:cs="宋体"/>
          <w:color w:val="auto"/>
          <w:highlight w:val="none"/>
        </w:rPr>
      </w:pPr>
    </w:p>
    <w:p>
      <w:pPr>
        <w:jc w:val="center"/>
        <w:rPr>
          <w:rFonts w:ascii="宋体" w:hAnsi="宋体" w:cs="宋体"/>
          <w:color w:val="auto"/>
          <w:highlight w:val="none"/>
        </w:rPr>
      </w:pPr>
    </w:p>
    <w:p>
      <w:pPr>
        <w:jc w:val="center"/>
        <w:rPr>
          <w:rFonts w:ascii="宋体" w:hAnsi="宋体" w:cs="宋体"/>
          <w:color w:val="auto"/>
          <w:sz w:val="84"/>
          <w:szCs w:val="84"/>
          <w:highlight w:val="none"/>
        </w:rPr>
      </w:pPr>
    </w:p>
    <w:p>
      <w:pPr>
        <w:jc w:val="center"/>
        <w:rPr>
          <w:rFonts w:ascii="宋体" w:hAnsi="宋体" w:cs="宋体"/>
          <w:color w:val="auto"/>
          <w:sz w:val="84"/>
          <w:szCs w:val="84"/>
          <w:highlight w:val="none"/>
        </w:rPr>
      </w:pPr>
      <w:r>
        <w:rPr>
          <w:rFonts w:hint="eastAsia" w:ascii="宋体" w:hAnsi="宋体" w:cs="宋体"/>
          <w:color w:val="auto"/>
          <w:sz w:val="84"/>
          <w:szCs w:val="84"/>
          <w:highlight w:val="none"/>
        </w:rPr>
        <w:t>竞争性磋商文件</w:t>
      </w:r>
    </w:p>
    <w:p>
      <w:pPr>
        <w:spacing w:line="700" w:lineRule="exact"/>
        <w:jc w:val="center"/>
        <w:rPr>
          <w:rFonts w:ascii="宋体" w:hAnsi="宋体" w:cs="宋体"/>
          <w:color w:val="auto"/>
          <w:sz w:val="32"/>
          <w:highlight w:val="none"/>
        </w:rPr>
      </w:pPr>
    </w:p>
    <w:p>
      <w:pPr>
        <w:spacing w:line="700" w:lineRule="exact"/>
        <w:jc w:val="center"/>
        <w:rPr>
          <w:rFonts w:hint="eastAsia" w:ascii="宋体" w:hAnsi="宋体" w:eastAsia="宋体" w:cs="宋体"/>
          <w:color w:val="auto"/>
          <w:sz w:val="32"/>
          <w:highlight w:val="none"/>
          <w:lang w:eastAsia="zh-CN"/>
        </w:rPr>
      </w:pPr>
    </w:p>
    <w:p>
      <w:pPr>
        <w:spacing w:line="700" w:lineRule="exact"/>
        <w:jc w:val="center"/>
        <w:rPr>
          <w:rFonts w:ascii="宋体" w:hAnsi="宋体" w:cs="宋体"/>
          <w:color w:val="auto"/>
          <w:sz w:val="32"/>
          <w:highlight w:val="none"/>
        </w:rPr>
      </w:pPr>
    </w:p>
    <w:p>
      <w:pPr>
        <w:spacing w:line="700" w:lineRule="exact"/>
        <w:jc w:val="center"/>
        <w:rPr>
          <w:rFonts w:ascii="宋体" w:hAnsi="宋体" w:cs="宋体"/>
          <w:color w:val="auto"/>
          <w:sz w:val="32"/>
          <w:highlight w:val="none"/>
        </w:rPr>
      </w:pPr>
    </w:p>
    <w:p>
      <w:pPr>
        <w:spacing w:line="700" w:lineRule="exact"/>
        <w:jc w:val="center"/>
        <w:rPr>
          <w:rFonts w:ascii="宋体" w:hAnsi="宋体" w:cs="宋体"/>
          <w:color w:val="auto"/>
          <w:sz w:val="32"/>
          <w:highlight w:val="none"/>
        </w:rPr>
      </w:pPr>
    </w:p>
    <w:p>
      <w:pPr>
        <w:spacing w:line="700" w:lineRule="exact"/>
        <w:ind w:firstLine="720" w:firstLineChars="200"/>
        <w:rPr>
          <w:rFonts w:hint="eastAsia" w:ascii="宋体" w:hAnsi="宋体" w:eastAsia="宋体" w:cs="宋体"/>
          <w:color w:val="auto"/>
          <w:sz w:val="36"/>
          <w:szCs w:val="30"/>
          <w:highlight w:val="none"/>
        </w:rPr>
      </w:pPr>
      <w:r>
        <w:rPr>
          <w:rFonts w:hint="eastAsia" w:ascii="宋体" w:hAnsi="宋体" w:cs="宋体"/>
          <w:color w:val="auto"/>
          <w:sz w:val="36"/>
          <w:szCs w:val="30"/>
          <w:highlight w:val="none"/>
        </w:rPr>
        <w:t>磋商项目名称：</w:t>
      </w:r>
      <w:r>
        <w:rPr>
          <w:rFonts w:hint="eastAsia" w:ascii="宋体" w:hAnsi="宋体" w:cs="宋体"/>
          <w:color w:val="auto"/>
          <w:sz w:val="36"/>
          <w:szCs w:val="30"/>
          <w:highlight w:val="none"/>
          <w:lang w:eastAsia="zh-CN"/>
        </w:rPr>
        <w:t>绿色工业园区评价报告编制项目采购</w:t>
      </w:r>
    </w:p>
    <w:p>
      <w:pPr>
        <w:spacing w:line="700" w:lineRule="exact"/>
        <w:ind w:firstLine="1749" w:firstLineChars="486"/>
        <w:rPr>
          <w:rFonts w:ascii="宋体" w:hAnsi="宋体" w:cs="宋体"/>
          <w:color w:val="auto"/>
          <w:sz w:val="36"/>
          <w:szCs w:val="30"/>
          <w:highlight w:val="none"/>
        </w:rPr>
      </w:pPr>
    </w:p>
    <w:p>
      <w:pPr>
        <w:spacing w:line="700" w:lineRule="exact"/>
        <w:ind w:firstLine="1749" w:firstLineChars="486"/>
        <w:rPr>
          <w:rFonts w:ascii="宋体" w:hAnsi="宋体" w:cs="宋体"/>
          <w:color w:val="auto"/>
          <w:sz w:val="36"/>
          <w:szCs w:val="30"/>
          <w:highlight w:val="none"/>
        </w:rPr>
      </w:pPr>
    </w:p>
    <w:p>
      <w:pPr>
        <w:spacing w:line="700" w:lineRule="exact"/>
        <w:jc w:val="center"/>
        <w:rPr>
          <w:rFonts w:ascii="宋体" w:hAnsi="宋体" w:cs="宋体"/>
          <w:b/>
          <w:color w:val="auto"/>
          <w:sz w:val="30"/>
          <w:szCs w:val="30"/>
          <w:highlight w:val="none"/>
        </w:rPr>
      </w:pPr>
    </w:p>
    <w:p>
      <w:pPr>
        <w:spacing w:line="700" w:lineRule="exact"/>
        <w:ind w:left="2514" w:leftChars="512" w:hanging="1080" w:hangingChars="300"/>
        <w:rPr>
          <w:rFonts w:hint="eastAsia" w:ascii="宋体" w:hAnsi="宋体" w:eastAsia="宋体" w:cs="宋体"/>
          <w:color w:val="auto"/>
          <w:sz w:val="36"/>
          <w:szCs w:val="30"/>
          <w:highlight w:val="none"/>
        </w:rPr>
      </w:pPr>
      <w:r>
        <w:rPr>
          <w:rFonts w:hint="eastAsia" w:ascii="宋体" w:hAnsi="宋体" w:eastAsia="宋体" w:cs="宋体"/>
          <w:color w:val="auto"/>
          <w:sz w:val="36"/>
          <w:szCs w:val="30"/>
          <w:highlight w:val="none"/>
        </w:rPr>
        <w:t>采   购   人：重庆建桥实业发展有限公司</w:t>
      </w:r>
    </w:p>
    <w:p>
      <w:pPr>
        <w:spacing w:line="720" w:lineRule="exact"/>
        <w:jc w:val="center"/>
        <w:outlineLvl w:val="0"/>
        <w:rPr>
          <w:rFonts w:ascii="宋体" w:hAnsi="宋体" w:cs="宋体"/>
          <w:color w:val="auto"/>
          <w:sz w:val="36"/>
          <w:szCs w:val="30"/>
          <w:highlight w:val="none"/>
        </w:rPr>
      </w:pPr>
    </w:p>
    <w:p>
      <w:pPr>
        <w:spacing w:line="720" w:lineRule="exact"/>
        <w:jc w:val="center"/>
        <w:outlineLvl w:val="0"/>
        <w:rPr>
          <w:rFonts w:ascii="宋体" w:hAnsi="宋体" w:cs="宋体"/>
          <w:color w:val="auto"/>
          <w:sz w:val="36"/>
          <w:szCs w:val="30"/>
          <w:highlight w:val="none"/>
        </w:rPr>
      </w:pPr>
      <w:r>
        <w:rPr>
          <w:rFonts w:hint="eastAsia" w:ascii="宋体" w:hAnsi="宋体" w:cs="宋体"/>
          <w:color w:val="auto"/>
          <w:sz w:val="36"/>
          <w:szCs w:val="30"/>
          <w:highlight w:val="none"/>
        </w:rPr>
        <w:t>二〇二</w:t>
      </w:r>
      <w:r>
        <w:rPr>
          <w:rFonts w:hint="eastAsia" w:ascii="宋体" w:hAnsi="宋体" w:cs="宋体"/>
          <w:color w:val="auto"/>
          <w:sz w:val="36"/>
          <w:szCs w:val="30"/>
          <w:highlight w:val="none"/>
          <w:lang w:eastAsia="zh-CN"/>
        </w:rPr>
        <w:t>三</w:t>
      </w:r>
      <w:r>
        <w:rPr>
          <w:rFonts w:hint="eastAsia" w:ascii="宋体" w:hAnsi="宋体" w:cs="宋体"/>
          <w:color w:val="auto"/>
          <w:sz w:val="36"/>
          <w:szCs w:val="30"/>
          <w:highlight w:val="none"/>
        </w:rPr>
        <w:t>年</w:t>
      </w:r>
      <w:r>
        <w:rPr>
          <w:rFonts w:hint="eastAsia" w:ascii="宋体" w:hAnsi="宋体" w:cs="宋体"/>
          <w:color w:val="auto"/>
          <w:sz w:val="36"/>
          <w:szCs w:val="30"/>
          <w:highlight w:val="none"/>
          <w:lang w:eastAsia="zh-CN"/>
        </w:rPr>
        <w:t>八</w:t>
      </w:r>
      <w:r>
        <w:rPr>
          <w:rFonts w:hint="eastAsia" w:ascii="宋体" w:hAnsi="宋体" w:cs="宋体"/>
          <w:color w:val="auto"/>
          <w:sz w:val="36"/>
          <w:szCs w:val="30"/>
          <w:highlight w:val="none"/>
        </w:rPr>
        <w:t>月</w:t>
      </w:r>
    </w:p>
    <w:p>
      <w:pPr>
        <w:spacing w:line="480" w:lineRule="exact"/>
        <w:jc w:val="center"/>
        <w:outlineLvl w:val="0"/>
        <w:rPr>
          <w:rFonts w:ascii="宋体" w:hAnsi="宋体" w:cs="宋体"/>
          <w:color w:val="auto"/>
          <w:sz w:val="44"/>
          <w:szCs w:val="28"/>
          <w:highlight w:val="none"/>
        </w:rPr>
      </w:pPr>
      <w:r>
        <w:rPr>
          <w:rFonts w:hint="eastAsia" w:ascii="宋体" w:hAnsi="宋体" w:cs="宋体"/>
          <w:color w:val="auto"/>
          <w:sz w:val="44"/>
          <w:szCs w:val="28"/>
          <w:highlight w:val="none"/>
        </w:rPr>
        <w:br w:type="page"/>
      </w:r>
      <w:r>
        <w:rPr>
          <w:rFonts w:hint="eastAsia" w:ascii="宋体" w:hAnsi="宋体" w:cs="宋体"/>
          <w:color w:val="auto"/>
          <w:sz w:val="44"/>
          <w:szCs w:val="28"/>
          <w:highlight w:val="none"/>
        </w:rPr>
        <w:t>目   录</w:t>
      </w:r>
    </w:p>
    <w:p>
      <w:pPr>
        <w:pStyle w:val="15"/>
        <w:tabs>
          <w:tab w:val="right" w:leader="dot" w:pos="9402"/>
        </w:tabs>
        <w:ind w:left="560"/>
        <w:rPr>
          <w:rFonts w:ascii="宋体" w:hAnsi="宋体" w:cs="宋体"/>
          <w:color w:val="auto"/>
          <w:sz w:val="21"/>
          <w:szCs w:val="22"/>
          <w:highlight w:val="none"/>
        </w:rPr>
      </w:pPr>
      <w:r>
        <w:rPr>
          <w:rFonts w:hint="eastAsia" w:ascii="宋体" w:hAnsi="宋体" w:cs="宋体"/>
          <w:color w:val="auto"/>
          <w:sz w:val="21"/>
          <w:szCs w:val="21"/>
          <w:highlight w:val="none"/>
        </w:rPr>
        <w:fldChar w:fldCharType="begin"/>
      </w:r>
      <w:r>
        <w:rPr>
          <w:rFonts w:hint="eastAsia" w:ascii="宋体" w:hAnsi="宋体" w:cs="宋体"/>
          <w:color w:val="auto"/>
          <w:sz w:val="21"/>
          <w:szCs w:val="21"/>
          <w:highlight w:val="none"/>
        </w:rPr>
        <w:instrText xml:space="preserve"> TOC \o "1-3" \h \z </w:instrText>
      </w:r>
      <w:r>
        <w:rPr>
          <w:rFonts w:hint="eastAsia" w:ascii="宋体" w:hAnsi="宋体" w:cs="宋体"/>
          <w:color w:val="auto"/>
          <w:sz w:val="21"/>
          <w:szCs w:val="21"/>
          <w:highlight w:val="none"/>
        </w:rPr>
        <w:fldChar w:fldCharType="separate"/>
      </w:r>
      <w:r>
        <w:rPr>
          <w:color w:val="auto"/>
          <w:highlight w:val="none"/>
        </w:rPr>
        <w:fldChar w:fldCharType="begin"/>
      </w:r>
      <w:r>
        <w:rPr>
          <w:color w:val="auto"/>
          <w:highlight w:val="none"/>
        </w:rPr>
        <w:instrText xml:space="preserve"> HYPERLINK \l "_Toc54278968" </w:instrText>
      </w:r>
      <w:r>
        <w:rPr>
          <w:color w:val="auto"/>
          <w:highlight w:val="none"/>
        </w:rPr>
        <w:fldChar w:fldCharType="separate"/>
      </w:r>
      <w:r>
        <w:rPr>
          <w:rStyle w:val="19"/>
          <w:rFonts w:hint="eastAsia" w:ascii="宋体" w:hAnsi="宋体" w:cs="宋体"/>
          <w:color w:val="auto"/>
          <w:highlight w:val="none"/>
        </w:rPr>
        <w:t>第一篇  采购邀请书</w:t>
      </w:r>
      <w:r>
        <w:rPr>
          <w:rFonts w:hint="eastAsia" w:ascii="宋体" w:hAnsi="宋体" w:cs="宋体"/>
          <w:color w:val="auto"/>
          <w:highlight w:val="none"/>
        </w:rPr>
        <w:tab/>
      </w:r>
      <w:r>
        <w:rPr>
          <w:rFonts w:hint="eastAsia" w:ascii="宋体" w:hAnsi="宋体" w:cs="宋体"/>
          <w:color w:val="auto"/>
          <w:highlight w:val="none"/>
        </w:rPr>
        <w:fldChar w:fldCharType="begin"/>
      </w:r>
      <w:r>
        <w:rPr>
          <w:rFonts w:hint="eastAsia" w:ascii="宋体" w:hAnsi="宋体" w:cs="宋体"/>
          <w:color w:val="auto"/>
          <w:highlight w:val="none"/>
        </w:rPr>
        <w:instrText xml:space="preserve"> PAGEREF _Toc54278968 \h </w:instrText>
      </w:r>
      <w:r>
        <w:rPr>
          <w:rFonts w:hint="eastAsia" w:ascii="宋体" w:hAnsi="宋体" w:cs="宋体"/>
          <w:color w:val="auto"/>
          <w:highlight w:val="none"/>
        </w:rPr>
        <w:fldChar w:fldCharType="separate"/>
      </w:r>
      <w:r>
        <w:rPr>
          <w:rFonts w:hint="eastAsia" w:ascii="宋体" w:hAnsi="宋体" w:cs="宋体"/>
          <w:color w:val="auto"/>
          <w:highlight w:val="none"/>
        </w:rPr>
        <w:t>- 4 -</w:t>
      </w:r>
      <w:r>
        <w:rPr>
          <w:rFonts w:hint="eastAsia" w:ascii="宋体" w:hAnsi="宋体" w:cs="宋体"/>
          <w:color w:val="auto"/>
          <w:highlight w:val="none"/>
        </w:rPr>
        <w:fldChar w:fldCharType="end"/>
      </w:r>
      <w:r>
        <w:rPr>
          <w:rFonts w:hint="eastAsia" w:ascii="宋体" w:hAnsi="宋体" w:cs="宋体"/>
          <w:color w:val="auto"/>
          <w:highlight w:val="none"/>
        </w:rPr>
        <w:fldChar w:fldCharType="end"/>
      </w:r>
    </w:p>
    <w:p>
      <w:pPr>
        <w:pStyle w:val="8"/>
        <w:tabs>
          <w:tab w:val="right" w:leader="dot" w:pos="9402"/>
        </w:tabs>
        <w:ind w:left="1120"/>
        <w:rPr>
          <w:rFonts w:ascii="宋体" w:hAnsi="宋体" w:cs="宋体"/>
          <w:color w:val="auto"/>
          <w:sz w:val="21"/>
          <w:szCs w:val="22"/>
          <w:highlight w:val="none"/>
        </w:rPr>
      </w:pPr>
      <w:r>
        <w:rPr>
          <w:color w:val="auto"/>
          <w:highlight w:val="none"/>
        </w:rPr>
        <w:fldChar w:fldCharType="begin"/>
      </w:r>
      <w:r>
        <w:rPr>
          <w:color w:val="auto"/>
          <w:highlight w:val="none"/>
        </w:rPr>
        <w:instrText xml:space="preserve"> HYPERLINK \l "_Toc54278969" </w:instrText>
      </w:r>
      <w:r>
        <w:rPr>
          <w:color w:val="auto"/>
          <w:highlight w:val="none"/>
        </w:rPr>
        <w:fldChar w:fldCharType="separate"/>
      </w:r>
      <w:r>
        <w:rPr>
          <w:rStyle w:val="19"/>
          <w:rFonts w:hint="eastAsia" w:ascii="宋体" w:hAnsi="宋体" w:cs="宋体"/>
          <w:color w:val="auto"/>
          <w:highlight w:val="none"/>
        </w:rPr>
        <w:t>一、竞争性磋商内容</w:t>
      </w:r>
      <w:r>
        <w:rPr>
          <w:rFonts w:hint="eastAsia" w:ascii="宋体" w:hAnsi="宋体" w:cs="宋体"/>
          <w:color w:val="auto"/>
          <w:highlight w:val="none"/>
        </w:rPr>
        <w:tab/>
      </w:r>
      <w:r>
        <w:rPr>
          <w:rFonts w:hint="eastAsia" w:ascii="宋体" w:hAnsi="宋体" w:cs="宋体"/>
          <w:color w:val="auto"/>
          <w:highlight w:val="none"/>
        </w:rPr>
        <w:fldChar w:fldCharType="begin"/>
      </w:r>
      <w:r>
        <w:rPr>
          <w:rFonts w:hint="eastAsia" w:ascii="宋体" w:hAnsi="宋体" w:cs="宋体"/>
          <w:color w:val="auto"/>
          <w:highlight w:val="none"/>
        </w:rPr>
        <w:instrText xml:space="preserve"> PAGEREF _Toc54278969 \h </w:instrText>
      </w:r>
      <w:r>
        <w:rPr>
          <w:rFonts w:hint="eastAsia" w:ascii="宋体" w:hAnsi="宋体" w:cs="宋体"/>
          <w:color w:val="auto"/>
          <w:highlight w:val="none"/>
        </w:rPr>
        <w:fldChar w:fldCharType="separate"/>
      </w:r>
      <w:r>
        <w:rPr>
          <w:rFonts w:hint="eastAsia" w:ascii="宋体" w:hAnsi="宋体" w:cs="宋体"/>
          <w:color w:val="auto"/>
          <w:highlight w:val="none"/>
        </w:rPr>
        <w:t>- 4 -</w:t>
      </w:r>
      <w:r>
        <w:rPr>
          <w:rFonts w:hint="eastAsia" w:ascii="宋体" w:hAnsi="宋体" w:cs="宋体"/>
          <w:color w:val="auto"/>
          <w:highlight w:val="none"/>
        </w:rPr>
        <w:fldChar w:fldCharType="end"/>
      </w:r>
      <w:r>
        <w:rPr>
          <w:rFonts w:hint="eastAsia" w:ascii="宋体" w:hAnsi="宋体" w:cs="宋体"/>
          <w:color w:val="auto"/>
          <w:highlight w:val="none"/>
        </w:rPr>
        <w:fldChar w:fldCharType="end"/>
      </w:r>
    </w:p>
    <w:p>
      <w:pPr>
        <w:pStyle w:val="8"/>
        <w:tabs>
          <w:tab w:val="right" w:leader="dot" w:pos="9402"/>
        </w:tabs>
        <w:ind w:left="1120"/>
        <w:rPr>
          <w:rFonts w:ascii="宋体" w:hAnsi="宋体" w:cs="宋体"/>
          <w:color w:val="auto"/>
          <w:sz w:val="21"/>
          <w:szCs w:val="22"/>
          <w:highlight w:val="none"/>
        </w:rPr>
      </w:pPr>
      <w:r>
        <w:rPr>
          <w:color w:val="auto"/>
          <w:highlight w:val="none"/>
        </w:rPr>
        <w:fldChar w:fldCharType="begin"/>
      </w:r>
      <w:r>
        <w:rPr>
          <w:color w:val="auto"/>
          <w:highlight w:val="none"/>
        </w:rPr>
        <w:instrText xml:space="preserve"> HYPERLINK \l "_Toc54278970" </w:instrText>
      </w:r>
      <w:r>
        <w:rPr>
          <w:color w:val="auto"/>
          <w:highlight w:val="none"/>
        </w:rPr>
        <w:fldChar w:fldCharType="separate"/>
      </w:r>
      <w:r>
        <w:rPr>
          <w:rStyle w:val="19"/>
          <w:rFonts w:hint="eastAsia" w:ascii="宋体" w:hAnsi="宋体" w:cs="宋体"/>
          <w:color w:val="auto"/>
          <w:highlight w:val="none"/>
        </w:rPr>
        <w:t>二、资金来源</w:t>
      </w:r>
      <w:r>
        <w:rPr>
          <w:rFonts w:hint="eastAsia" w:ascii="宋体" w:hAnsi="宋体" w:cs="宋体"/>
          <w:color w:val="auto"/>
          <w:highlight w:val="none"/>
        </w:rPr>
        <w:tab/>
      </w:r>
      <w:r>
        <w:rPr>
          <w:rFonts w:hint="eastAsia" w:ascii="宋体" w:hAnsi="宋体" w:cs="宋体"/>
          <w:color w:val="auto"/>
          <w:highlight w:val="none"/>
        </w:rPr>
        <w:fldChar w:fldCharType="begin"/>
      </w:r>
      <w:r>
        <w:rPr>
          <w:rFonts w:hint="eastAsia" w:ascii="宋体" w:hAnsi="宋体" w:cs="宋体"/>
          <w:color w:val="auto"/>
          <w:highlight w:val="none"/>
        </w:rPr>
        <w:instrText xml:space="preserve"> PAGEREF _Toc54278970 \h </w:instrText>
      </w:r>
      <w:r>
        <w:rPr>
          <w:rFonts w:hint="eastAsia" w:ascii="宋体" w:hAnsi="宋体" w:cs="宋体"/>
          <w:color w:val="auto"/>
          <w:highlight w:val="none"/>
        </w:rPr>
        <w:fldChar w:fldCharType="separate"/>
      </w:r>
      <w:r>
        <w:rPr>
          <w:rFonts w:hint="eastAsia" w:ascii="宋体" w:hAnsi="宋体" w:cs="宋体"/>
          <w:color w:val="auto"/>
          <w:highlight w:val="none"/>
        </w:rPr>
        <w:t>- 4 -</w:t>
      </w:r>
      <w:r>
        <w:rPr>
          <w:rFonts w:hint="eastAsia" w:ascii="宋体" w:hAnsi="宋体" w:cs="宋体"/>
          <w:color w:val="auto"/>
          <w:highlight w:val="none"/>
        </w:rPr>
        <w:fldChar w:fldCharType="end"/>
      </w:r>
      <w:r>
        <w:rPr>
          <w:rFonts w:hint="eastAsia" w:ascii="宋体" w:hAnsi="宋体" w:cs="宋体"/>
          <w:color w:val="auto"/>
          <w:highlight w:val="none"/>
        </w:rPr>
        <w:fldChar w:fldCharType="end"/>
      </w:r>
    </w:p>
    <w:p>
      <w:pPr>
        <w:pStyle w:val="8"/>
        <w:tabs>
          <w:tab w:val="right" w:leader="dot" w:pos="9402"/>
        </w:tabs>
        <w:ind w:left="1120"/>
        <w:rPr>
          <w:rFonts w:ascii="宋体" w:hAnsi="宋体" w:cs="宋体"/>
          <w:color w:val="auto"/>
          <w:sz w:val="21"/>
          <w:szCs w:val="22"/>
          <w:highlight w:val="none"/>
        </w:rPr>
      </w:pPr>
      <w:r>
        <w:rPr>
          <w:color w:val="auto"/>
          <w:highlight w:val="none"/>
        </w:rPr>
        <w:fldChar w:fldCharType="begin"/>
      </w:r>
      <w:r>
        <w:rPr>
          <w:color w:val="auto"/>
          <w:highlight w:val="none"/>
        </w:rPr>
        <w:instrText xml:space="preserve"> HYPERLINK \l "_Toc54278971" </w:instrText>
      </w:r>
      <w:r>
        <w:rPr>
          <w:color w:val="auto"/>
          <w:highlight w:val="none"/>
        </w:rPr>
        <w:fldChar w:fldCharType="separate"/>
      </w:r>
      <w:r>
        <w:rPr>
          <w:rStyle w:val="19"/>
          <w:rFonts w:hint="eastAsia" w:ascii="宋体" w:hAnsi="宋体" w:cs="宋体"/>
          <w:color w:val="auto"/>
          <w:highlight w:val="none"/>
        </w:rPr>
        <w:t>三、供应商资格条件</w:t>
      </w:r>
      <w:r>
        <w:rPr>
          <w:rFonts w:hint="eastAsia" w:ascii="宋体" w:hAnsi="宋体" w:cs="宋体"/>
          <w:color w:val="auto"/>
          <w:highlight w:val="none"/>
        </w:rPr>
        <w:tab/>
      </w:r>
      <w:r>
        <w:rPr>
          <w:rFonts w:hint="eastAsia" w:ascii="宋体" w:hAnsi="宋体" w:cs="宋体"/>
          <w:color w:val="auto"/>
          <w:highlight w:val="none"/>
        </w:rPr>
        <w:fldChar w:fldCharType="begin"/>
      </w:r>
      <w:r>
        <w:rPr>
          <w:rFonts w:hint="eastAsia" w:ascii="宋体" w:hAnsi="宋体" w:cs="宋体"/>
          <w:color w:val="auto"/>
          <w:highlight w:val="none"/>
        </w:rPr>
        <w:instrText xml:space="preserve"> PAGEREF _Toc54278971 \h </w:instrText>
      </w:r>
      <w:r>
        <w:rPr>
          <w:rFonts w:hint="eastAsia" w:ascii="宋体" w:hAnsi="宋体" w:cs="宋体"/>
          <w:color w:val="auto"/>
          <w:highlight w:val="none"/>
        </w:rPr>
        <w:fldChar w:fldCharType="separate"/>
      </w:r>
      <w:r>
        <w:rPr>
          <w:rFonts w:hint="eastAsia" w:ascii="宋体" w:hAnsi="宋体" w:cs="宋体"/>
          <w:color w:val="auto"/>
          <w:highlight w:val="none"/>
        </w:rPr>
        <w:t>- 4 -</w:t>
      </w:r>
      <w:r>
        <w:rPr>
          <w:rFonts w:hint="eastAsia" w:ascii="宋体" w:hAnsi="宋体" w:cs="宋体"/>
          <w:color w:val="auto"/>
          <w:highlight w:val="none"/>
        </w:rPr>
        <w:fldChar w:fldCharType="end"/>
      </w:r>
      <w:r>
        <w:rPr>
          <w:rFonts w:hint="eastAsia" w:ascii="宋体" w:hAnsi="宋体" w:cs="宋体"/>
          <w:color w:val="auto"/>
          <w:highlight w:val="none"/>
        </w:rPr>
        <w:fldChar w:fldCharType="end"/>
      </w:r>
    </w:p>
    <w:p>
      <w:pPr>
        <w:pStyle w:val="8"/>
        <w:tabs>
          <w:tab w:val="right" w:leader="dot" w:pos="9402"/>
        </w:tabs>
        <w:ind w:left="1120"/>
        <w:rPr>
          <w:rStyle w:val="19"/>
          <w:rFonts w:ascii="宋体" w:hAnsi="宋体" w:cs="宋体"/>
          <w:color w:val="auto"/>
          <w:highlight w:val="none"/>
        </w:rPr>
      </w:pPr>
      <w:r>
        <w:rPr>
          <w:color w:val="auto"/>
          <w:highlight w:val="none"/>
        </w:rPr>
        <w:fldChar w:fldCharType="begin"/>
      </w:r>
      <w:r>
        <w:rPr>
          <w:color w:val="auto"/>
          <w:highlight w:val="none"/>
        </w:rPr>
        <w:instrText xml:space="preserve"> HYPERLINK \l "_Toc54278972" </w:instrText>
      </w:r>
      <w:r>
        <w:rPr>
          <w:color w:val="auto"/>
          <w:highlight w:val="none"/>
        </w:rPr>
        <w:fldChar w:fldCharType="separate"/>
      </w:r>
      <w:r>
        <w:rPr>
          <w:rStyle w:val="19"/>
          <w:rFonts w:hint="eastAsia" w:ascii="宋体" w:hAnsi="宋体" w:cs="宋体"/>
          <w:color w:val="auto"/>
          <w:highlight w:val="none"/>
        </w:rPr>
        <w:t>四、磋商有关说明</w:t>
      </w:r>
      <w:r>
        <w:rPr>
          <w:rFonts w:hint="eastAsia" w:ascii="宋体" w:hAnsi="宋体" w:cs="宋体"/>
          <w:color w:val="auto"/>
          <w:highlight w:val="none"/>
        </w:rPr>
        <w:tab/>
      </w:r>
      <w:r>
        <w:rPr>
          <w:rFonts w:hint="eastAsia" w:ascii="宋体" w:hAnsi="宋体" w:cs="宋体"/>
          <w:color w:val="auto"/>
          <w:highlight w:val="none"/>
        </w:rPr>
        <w:fldChar w:fldCharType="begin"/>
      </w:r>
      <w:r>
        <w:rPr>
          <w:rFonts w:hint="eastAsia" w:ascii="宋体" w:hAnsi="宋体" w:cs="宋体"/>
          <w:color w:val="auto"/>
          <w:highlight w:val="none"/>
        </w:rPr>
        <w:instrText xml:space="preserve"> PAGEREF _Toc54278972 \h </w:instrText>
      </w:r>
      <w:r>
        <w:rPr>
          <w:rFonts w:hint="eastAsia" w:ascii="宋体" w:hAnsi="宋体" w:cs="宋体"/>
          <w:color w:val="auto"/>
          <w:highlight w:val="none"/>
        </w:rPr>
        <w:fldChar w:fldCharType="separate"/>
      </w:r>
      <w:r>
        <w:rPr>
          <w:rFonts w:hint="eastAsia" w:ascii="宋体" w:hAnsi="宋体" w:cs="宋体"/>
          <w:color w:val="auto"/>
          <w:highlight w:val="none"/>
        </w:rPr>
        <w:t>- 4 -</w:t>
      </w:r>
      <w:r>
        <w:rPr>
          <w:rFonts w:hint="eastAsia" w:ascii="宋体" w:hAnsi="宋体" w:cs="宋体"/>
          <w:color w:val="auto"/>
          <w:highlight w:val="none"/>
        </w:rPr>
        <w:fldChar w:fldCharType="end"/>
      </w:r>
      <w:r>
        <w:rPr>
          <w:rFonts w:hint="eastAsia" w:ascii="宋体" w:hAnsi="宋体" w:cs="宋体"/>
          <w:color w:val="auto"/>
          <w:highlight w:val="none"/>
        </w:rPr>
        <w:fldChar w:fldCharType="end"/>
      </w:r>
    </w:p>
    <w:p>
      <w:pPr>
        <w:pStyle w:val="8"/>
        <w:tabs>
          <w:tab w:val="right" w:leader="dot" w:pos="9402"/>
        </w:tabs>
        <w:ind w:left="1120"/>
        <w:rPr>
          <w:rStyle w:val="19"/>
          <w:rFonts w:ascii="宋体" w:hAnsi="宋体" w:cs="宋体"/>
          <w:color w:val="auto"/>
          <w:highlight w:val="none"/>
        </w:rPr>
      </w:pPr>
      <w:r>
        <w:rPr>
          <w:color w:val="auto"/>
          <w:highlight w:val="none"/>
        </w:rPr>
        <w:fldChar w:fldCharType="begin"/>
      </w:r>
      <w:r>
        <w:rPr>
          <w:color w:val="auto"/>
          <w:highlight w:val="none"/>
        </w:rPr>
        <w:instrText xml:space="preserve"> HYPERLINK \l "_Toc54278972" </w:instrText>
      </w:r>
      <w:r>
        <w:rPr>
          <w:color w:val="auto"/>
          <w:highlight w:val="none"/>
        </w:rPr>
        <w:fldChar w:fldCharType="separate"/>
      </w:r>
      <w:r>
        <w:rPr>
          <w:rStyle w:val="19"/>
          <w:rFonts w:hint="eastAsia" w:ascii="宋体" w:hAnsi="宋体" w:cs="宋体"/>
          <w:color w:val="auto"/>
          <w:highlight w:val="none"/>
        </w:rPr>
        <w:t>五、磋商保证金</w:t>
      </w:r>
      <w:r>
        <w:rPr>
          <w:rFonts w:hint="eastAsia" w:ascii="宋体" w:hAnsi="宋体" w:cs="宋体"/>
          <w:color w:val="auto"/>
          <w:highlight w:val="none"/>
        </w:rPr>
        <w:tab/>
      </w:r>
      <w:r>
        <w:rPr>
          <w:rFonts w:hint="eastAsia" w:ascii="宋体" w:hAnsi="宋体" w:cs="宋体"/>
          <w:color w:val="auto"/>
          <w:highlight w:val="none"/>
        </w:rPr>
        <w:fldChar w:fldCharType="begin"/>
      </w:r>
      <w:r>
        <w:rPr>
          <w:rFonts w:hint="eastAsia" w:ascii="宋体" w:hAnsi="宋体" w:cs="宋体"/>
          <w:color w:val="auto"/>
          <w:highlight w:val="none"/>
        </w:rPr>
        <w:instrText xml:space="preserve"> PAGEREF _Toc54278972 \h </w:instrText>
      </w:r>
      <w:r>
        <w:rPr>
          <w:rFonts w:hint="eastAsia" w:ascii="宋体" w:hAnsi="宋体" w:cs="宋体"/>
          <w:color w:val="auto"/>
          <w:highlight w:val="none"/>
        </w:rPr>
        <w:fldChar w:fldCharType="separate"/>
      </w:r>
      <w:r>
        <w:rPr>
          <w:rFonts w:hint="eastAsia" w:ascii="宋体" w:hAnsi="宋体" w:cs="宋体"/>
          <w:color w:val="auto"/>
          <w:highlight w:val="none"/>
        </w:rPr>
        <w:t>- 4 -</w:t>
      </w:r>
      <w:r>
        <w:rPr>
          <w:rFonts w:hint="eastAsia" w:ascii="宋体" w:hAnsi="宋体" w:cs="宋体"/>
          <w:color w:val="auto"/>
          <w:highlight w:val="none"/>
        </w:rPr>
        <w:fldChar w:fldCharType="end"/>
      </w:r>
      <w:r>
        <w:rPr>
          <w:rFonts w:hint="eastAsia" w:ascii="宋体" w:hAnsi="宋体" w:cs="宋体"/>
          <w:color w:val="auto"/>
          <w:highlight w:val="none"/>
        </w:rPr>
        <w:fldChar w:fldCharType="end"/>
      </w:r>
    </w:p>
    <w:p>
      <w:pPr>
        <w:pStyle w:val="8"/>
        <w:tabs>
          <w:tab w:val="right" w:leader="dot" w:pos="9402"/>
        </w:tabs>
        <w:ind w:left="1120"/>
        <w:rPr>
          <w:rFonts w:ascii="宋体" w:hAnsi="宋体" w:cs="宋体"/>
          <w:color w:val="auto"/>
          <w:highlight w:val="none"/>
          <w:u w:val="single"/>
        </w:rPr>
      </w:pPr>
      <w:r>
        <w:rPr>
          <w:color w:val="auto"/>
          <w:highlight w:val="none"/>
        </w:rPr>
        <w:fldChar w:fldCharType="begin"/>
      </w:r>
      <w:r>
        <w:rPr>
          <w:color w:val="auto"/>
          <w:highlight w:val="none"/>
        </w:rPr>
        <w:instrText xml:space="preserve"> HYPERLINK \l "_Toc54278972" </w:instrText>
      </w:r>
      <w:r>
        <w:rPr>
          <w:color w:val="auto"/>
          <w:highlight w:val="none"/>
        </w:rPr>
        <w:fldChar w:fldCharType="separate"/>
      </w:r>
      <w:r>
        <w:rPr>
          <w:rStyle w:val="19"/>
          <w:rFonts w:hint="eastAsia" w:ascii="宋体" w:hAnsi="宋体" w:cs="宋体"/>
          <w:color w:val="auto"/>
          <w:highlight w:val="none"/>
        </w:rPr>
        <w:t>六、履约保证金</w:t>
      </w:r>
      <w:r>
        <w:rPr>
          <w:rFonts w:hint="eastAsia" w:ascii="宋体" w:hAnsi="宋体" w:cs="宋体"/>
          <w:color w:val="auto"/>
          <w:highlight w:val="none"/>
        </w:rPr>
        <w:tab/>
      </w:r>
      <w:r>
        <w:rPr>
          <w:rFonts w:hint="eastAsia" w:ascii="宋体" w:hAnsi="宋体" w:cs="宋体"/>
          <w:color w:val="auto"/>
          <w:highlight w:val="none"/>
        </w:rPr>
        <w:fldChar w:fldCharType="begin"/>
      </w:r>
      <w:r>
        <w:rPr>
          <w:rFonts w:hint="eastAsia" w:ascii="宋体" w:hAnsi="宋体" w:cs="宋体"/>
          <w:color w:val="auto"/>
          <w:highlight w:val="none"/>
        </w:rPr>
        <w:instrText xml:space="preserve"> PAGEREF _Toc54278972 \h </w:instrText>
      </w:r>
      <w:r>
        <w:rPr>
          <w:rFonts w:hint="eastAsia" w:ascii="宋体" w:hAnsi="宋体" w:cs="宋体"/>
          <w:color w:val="auto"/>
          <w:highlight w:val="none"/>
        </w:rPr>
        <w:fldChar w:fldCharType="separate"/>
      </w:r>
      <w:r>
        <w:rPr>
          <w:rFonts w:hint="eastAsia" w:ascii="宋体" w:hAnsi="宋体" w:cs="宋体"/>
          <w:color w:val="auto"/>
          <w:highlight w:val="none"/>
        </w:rPr>
        <w:t>- 4 -</w:t>
      </w:r>
      <w:r>
        <w:rPr>
          <w:rFonts w:hint="eastAsia" w:ascii="宋体" w:hAnsi="宋体" w:cs="宋体"/>
          <w:color w:val="auto"/>
          <w:highlight w:val="none"/>
        </w:rPr>
        <w:fldChar w:fldCharType="end"/>
      </w:r>
      <w:r>
        <w:rPr>
          <w:rFonts w:hint="eastAsia" w:ascii="宋体" w:hAnsi="宋体" w:cs="宋体"/>
          <w:color w:val="auto"/>
          <w:highlight w:val="none"/>
        </w:rPr>
        <w:fldChar w:fldCharType="end"/>
      </w:r>
    </w:p>
    <w:p>
      <w:pPr>
        <w:pStyle w:val="8"/>
        <w:tabs>
          <w:tab w:val="right" w:leader="dot" w:pos="9402"/>
        </w:tabs>
        <w:ind w:left="1120"/>
        <w:rPr>
          <w:rFonts w:ascii="宋体" w:hAnsi="宋体" w:cs="宋体"/>
          <w:color w:val="auto"/>
          <w:sz w:val="21"/>
          <w:szCs w:val="22"/>
          <w:highlight w:val="none"/>
        </w:rPr>
      </w:pPr>
      <w:r>
        <w:rPr>
          <w:color w:val="auto"/>
          <w:highlight w:val="none"/>
        </w:rPr>
        <w:fldChar w:fldCharType="begin"/>
      </w:r>
      <w:r>
        <w:rPr>
          <w:color w:val="auto"/>
          <w:highlight w:val="none"/>
        </w:rPr>
        <w:instrText xml:space="preserve"> HYPERLINK \l "_Toc54278973" </w:instrText>
      </w:r>
      <w:r>
        <w:rPr>
          <w:color w:val="auto"/>
          <w:highlight w:val="none"/>
        </w:rPr>
        <w:fldChar w:fldCharType="separate"/>
      </w:r>
      <w:r>
        <w:rPr>
          <w:rStyle w:val="19"/>
          <w:rFonts w:hint="eastAsia" w:ascii="宋体" w:hAnsi="宋体" w:cs="宋体"/>
          <w:color w:val="auto"/>
          <w:highlight w:val="none"/>
        </w:rPr>
        <w:t>七、采购项目需落实的政府采购政策</w:t>
      </w:r>
      <w:r>
        <w:rPr>
          <w:rFonts w:hint="eastAsia" w:ascii="宋体" w:hAnsi="宋体" w:cs="宋体"/>
          <w:color w:val="auto"/>
          <w:highlight w:val="none"/>
        </w:rPr>
        <w:tab/>
      </w:r>
      <w:r>
        <w:rPr>
          <w:rFonts w:hint="eastAsia" w:ascii="宋体" w:hAnsi="宋体" w:cs="宋体"/>
          <w:color w:val="auto"/>
          <w:highlight w:val="none"/>
        </w:rPr>
        <w:fldChar w:fldCharType="begin"/>
      </w:r>
      <w:r>
        <w:rPr>
          <w:rFonts w:hint="eastAsia" w:ascii="宋体" w:hAnsi="宋体" w:cs="宋体"/>
          <w:color w:val="auto"/>
          <w:highlight w:val="none"/>
        </w:rPr>
        <w:instrText xml:space="preserve"> PAGEREF _Toc54278973 \h </w:instrText>
      </w:r>
      <w:r>
        <w:rPr>
          <w:rFonts w:hint="eastAsia" w:ascii="宋体" w:hAnsi="宋体" w:cs="宋体"/>
          <w:color w:val="auto"/>
          <w:highlight w:val="none"/>
        </w:rPr>
        <w:fldChar w:fldCharType="separate"/>
      </w:r>
      <w:r>
        <w:rPr>
          <w:rFonts w:hint="eastAsia" w:ascii="宋体" w:hAnsi="宋体" w:cs="宋体"/>
          <w:color w:val="auto"/>
          <w:highlight w:val="none"/>
        </w:rPr>
        <w:t>- 5 -</w:t>
      </w:r>
      <w:r>
        <w:rPr>
          <w:rFonts w:hint="eastAsia" w:ascii="宋体" w:hAnsi="宋体" w:cs="宋体"/>
          <w:color w:val="auto"/>
          <w:highlight w:val="none"/>
        </w:rPr>
        <w:fldChar w:fldCharType="end"/>
      </w:r>
      <w:r>
        <w:rPr>
          <w:rFonts w:hint="eastAsia" w:ascii="宋体" w:hAnsi="宋体" w:cs="宋体"/>
          <w:color w:val="auto"/>
          <w:highlight w:val="none"/>
        </w:rPr>
        <w:fldChar w:fldCharType="end"/>
      </w:r>
    </w:p>
    <w:p>
      <w:pPr>
        <w:pStyle w:val="8"/>
        <w:tabs>
          <w:tab w:val="right" w:leader="dot" w:pos="9402"/>
        </w:tabs>
        <w:ind w:left="1120"/>
        <w:rPr>
          <w:rFonts w:ascii="宋体" w:hAnsi="宋体" w:cs="宋体"/>
          <w:color w:val="auto"/>
          <w:sz w:val="21"/>
          <w:szCs w:val="22"/>
          <w:highlight w:val="none"/>
        </w:rPr>
      </w:pPr>
      <w:r>
        <w:rPr>
          <w:color w:val="auto"/>
          <w:highlight w:val="none"/>
        </w:rPr>
        <w:fldChar w:fldCharType="begin"/>
      </w:r>
      <w:r>
        <w:rPr>
          <w:color w:val="auto"/>
          <w:highlight w:val="none"/>
        </w:rPr>
        <w:instrText xml:space="preserve"> HYPERLINK \l "_Toc54278974" </w:instrText>
      </w:r>
      <w:r>
        <w:rPr>
          <w:color w:val="auto"/>
          <w:highlight w:val="none"/>
        </w:rPr>
        <w:fldChar w:fldCharType="separate"/>
      </w:r>
      <w:r>
        <w:rPr>
          <w:rStyle w:val="19"/>
          <w:rFonts w:hint="eastAsia" w:ascii="宋体" w:hAnsi="宋体" w:cs="宋体"/>
          <w:color w:val="auto"/>
          <w:highlight w:val="none"/>
        </w:rPr>
        <w:t>八、其它有关规定</w:t>
      </w:r>
      <w:r>
        <w:rPr>
          <w:rFonts w:hint="eastAsia" w:ascii="宋体" w:hAnsi="宋体" w:cs="宋体"/>
          <w:color w:val="auto"/>
          <w:highlight w:val="none"/>
        </w:rPr>
        <w:tab/>
      </w:r>
      <w:r>
        <w:rPr>
          <w:rFonts w:hint="eastAsia" w:ascii="宋体" w:hAnsi="宋体" w:cs="宋体"/>
          <w:color w:val="auto"/>
          <w:highlight w:val="none"/>
        </w:rPr>
        <w:fldChar w:fldCharType="begin"/>
      </w:r>
      <w:r>
        <w:rPr>
          <w:rFonts w:hint="eastAsia" w:ascii="宋体" w:hAnsi="宋体" w:cs="宋体"/>
          <w:color w:val="auto"/>
          <w:highlight w:val="none"/>
        </w:rPr>
        <w:instrText xml:space="preserve"> PAGEREF _Toc54278974 \h </w:instrText>
      </w:r>
      <w:r>
        <w:rPr>
          <w:rFonts w:hint="eastAsia" w:ascii="宋体" w:hAnsi="宋体" w:cs="宋体"/>
          <w:color w:val="auto"/>
          <w:highlight w:val="none"/>
        </w:rPr>
        <w:fldChar w:fldCharType="separate"/>
      </w:r>
      <w:r>
        <w:rPr>
          <w:rFonts w:hint="eastAsia" w:ascii="宋体" w:hAnsi="宋体" w:cs="宋体"/>
          <w:color w:val="auto"/>
          <w:highlight w:val="none"/>
        </w:rPr>
        <w:t>- 6 -</w:t>
      </w:r>
      <w:r>
        <w:rPr>
          <w:rFonts w:hint="eastAsia" w:ascii="宋体" w:hAnsi="宋体" w:cs="宋体"/>
          <w:color w:val="auto"/>
          <w:highlight w:val="none"/>
        </w:rPr>
        <w:fldChar w:fldCharType="end"/>
      </w:r>
      <w:r>
        <w:rPr>
          <w:rFonts w:hint="eastAsia" w:ascii="宋体" w:hAnsi="宋体" w:cs="宋体"/>
          <w:color w:val="auto"/>
          <w:highlight w:val="none"/>
        </w:rPr>
        <w:fldChar w:fldCharType="end"/>
      </w:r>
    </w:p>
    <w:p>
      <w:pPr>
        <w:pStyle w:val="8"/>
        <w:tabs>
          <w:tab w:val="right" w:leader="dot" w:pos="9402"/>
        </w:tabs>
        <w:ind w:left="1120"/>
        <w:rPr>
          <w:rFonts w:ascii="宋体" w:hAnsi="宋体" w:cs="宋体"/>
          <w:color w:val="auto"/>
          <w:sz w:val="21"/>
          <w:szCs w:val="22"/>
          <w:highlight w:val="none"/>
        </w:rPr>
      </w:pPr>
      <w:r>
        <w:rPr>
          <w:color w:val="auto"/>
          <w:highlight w:val="none"/>
        </w:rPr>
        <w:fldChar w:fldCharType="begin"/>
      </w:r>
      <w:r>
        <w:rPr>
          <w:color w:val="auto"/>
          <w:highlight w:val="none"/>
        </w:rPr>
        <w:instrText xml:space="preserve"> HYPERLINK \l "_Toc54278975" </w:instrText>
      </w:r>
      <w:r>
        <w:rPr>
          <w:color w:val="auto"/>
          <w:highlight w:val="none"/>
        </w:rPr>
        <w:fldChar w:fldCharType="separate"/>
      </w:r>
      <w:r>
        <w:rPr>
          <w:rStyle w:val="19"/>
          <w:rFonts w:hint="eastAsia" w:ascii="宋体" w:hAnsi="宋体" w:cs="宋体"/>
          <w:color w:val="auto"/>
          <w:highlight w:val="none"/>
        </w:rPr>
        <w:t>九、联系方式</w:t>
      </w:r>
      <w:r>
        <w:rPr>
          <w:rFonts w:hint="eastAsia" w:ascii="宋体" w:hAnsi="宋体" w:cs="宋体"/>
          <w:color w:val="auto"/>
          <w:highlight w:val="none"/>
        </w:rPr>
        <w:tab/>
      </w:r>
      <w:r>
        <w:rPr>
          <w:rFonts w:hint="eastAsia" w:ascii="宋体" w:hAnsi="宋体" w:cs="宋体"/>
          <w:color w:val="auto"/>
          <w:highlight w:val="none"/>
        </w:rPr>
        <w:fldChar w:fldCharType="begin"/>
      </w:r>
      <w:r>
        <w:rPr>
          <w:rFonts w:hint="eastAsia" w:ascii="宋体" w:hAnsi="宋体" w:cs="宋体"/>
          <w:color w:val="auto"/>
          <w:highlight w:val="none"/>
        </w:rPr>
        <w:instrText xml:space="preserve"> PAGEREF _Toc54278975 \h </w:instrText>
      </w:r>
      <w:r>
        <w:rPr>
          <w:rFonts w:hint="eastAsia" w:ascii="宋体" w:hAnsi="宋体" w:cs="宋体"/>
          <w:color w:val="auto"/>
          <w:highlight w:val="none"/>
        </w:rPr>
        <w:fldChar w:fldCharType="separate"/>
      </w:r>
      <w:r>
        <w:rPr>
          <w:rFonts w:hint="eastAsia" w:ascii="宋体" w:hAnsi="宋体" w:cs="宋体"/>
          <w:color w:val="auto"/>
          <w:highlight w:val="none"/>
        </w:rPr>
        <w:t>- 6 -</w:t>
      </w:r>
      <w:r>
        <w:rPr>
          <w:rFonts w:hint="eastAsia" w:ascii="宋体" w:hAnsi="宋体" w:cs="宋体"/>
          <w:color w:val="auto"/>
          <w:highlight w:val="none"/>
        </w:rPr>
        <w:fldChar w:fldCharType="end"/>
      </w:r>
      <w:r>
        <w:rPr>
          <w:rFonts w:hint="eastAsia" w:ascii="宋体" w:hAnsi="宋体" w:cs="宋体"/>
          <w:color w:val="auto"/>
          <w:highlight w:val="none"/>
        </w:rPr>
        <w:fldChar w:fldCharType="end"/>
      </w:r>
    </w:p>
    <w:p>
      <w:pPr>
        <w:pStyle w:val="15"/>
        <w:tabs>
          <w:tab w:val="right" w:leader="dot" w:pos="9402"/>
        </w:tabs>
        <w:ind w:left="560"/>
        <w:rPr>
          <w:rFonts w:ascii="宋体" w:hAnsi="宋体" w:cs="宋体"/>
          <w:color w:val="auto"/>
          <w:sz w:val="21"/>
          <w:szCs w:val="22"/>
          <w:highlight w:val="none"/>
        </w:rPr>
      </w:pPr>
      <w:r>
        <w:rPr>
          <w:color w:val="auto"/>
          <w:highlight w:val="none"/>
        </w:rPr>
        <w:fldChar w:fldCharType="begin"/>
      </w:r>
      <w:r>
        <w:rPr>
          <w:color w:val="auto"/>
          <w:highlight w:val="none"/>
        </w:rPr>
        <w:instrText xml:space="preserve"> HYPERLINK \l "_Toc54278977" </w:instrText>
      </w:r>
      <w:r>
        <w:rPr>
          <w:color w:val="auto"/>
          <w:highlight w:val="none"/>
        </w:rPr>
        <w:fldChar w:fldCharType="separate"/>
      </w:r>
      <w:r>
        <w:rPr>
          <w:rStyle w:val="19"/>
          <w:rFonts w:hint="eastAsia" w:ascii="宋体" w:hAnsi="宋体" w:cs="宋体"/>
          <w:color w:val="auto"/>
          <w:highlight w:val="none"/>
        </w:rPr>
        <w:t>第二篇  项目服务需求</w:t>
      </w:r>
      <w:r>
        <w:rPr>
          <w:rFonts w:hint="eastAsia" w:ascii="宋体" w:hAnsi="宋体" w:cs="宋体"/>
          <w:color w:val="auto"/>
          <w:highlight w:val="none"/>
        </w:rPr>
        <w:tab/>
      </w:r>
      <w:r>
        <w:rPr>
          <w:rFonts w:hint="eastAsia" w:ascii="宋体" w:hAnsi="宋体" w:cs="宋体"/>
          <w:color w:val="auto"/>
          <w:highlight w:val="none"/>
        </w:rPr>
        <w:fldChar w:fldCharType="begin"/>
      </w:r>
      <w:r>
        <w:rPr>
          <w:rFonts w:hint="eastAsia" w:ascii="宋体" w:hAnsi="宋体" w:cs="宋体"/>
          <w:color w:val="auto"/>
          <w:highlight w:val="none"/>
        </w:rPr>
        <w:instrText xml:space="preserve"> PAGEREF _Toc54278977 \h </w:instrText>
      </w:r>
      <w:r>
        <w:rPr>
          <w:rFonts w:hint="eastAsia" w:ascii="宋体" w:hAnsi="宋体" w:cs="宋体"/>
          <w:color w:val="auto"/>
          <w:highlight w:val="none"/>
        </w:rPr>
        <w:fldChar w:fldCharType="separate"/>
      </w:r>
      <w:r>
        <w:rPr>
          <w:rFonts w:hint="eastAsia" w:ascii="宋体" w:hAnsi="宋体" w:cs="宋体"/>
          <w:color w:val="auto"/>
          <w:highlight w:val="none"/>
        </w:rPr>
        <w:t>- 6 -</w:t>
      </w:r>
      <w:r>
        <w:rPr>
          <w:rFonts w:hint="eastAsia" w:ascii="宋体" w:hAnsi="宋体" w:cs="宋体"/>
          <w:color w:val="auto"/>
          <w:highlight w:val="none"/>
        </w:rPr>
        <w:fldChar w:fldCharType="end"/>
      </w:r>
      <w:r>
        <w:rPr>
          <w:rFonts w:hint="eastAsia" w:ascii="宋体" w:hAnsi="宋体" w:cs="宋体"/>
          <w:color w:val="auto"/>
          <w:highlight w:val="none"/>
        </w:rPr>
        <w:fldChar w:fldCharType="end"/>
      </w:r>
    </w:p>
    <w:p>
      <w:pPr>
        <w:pStyle w:val="8"/>
        <w:tabs>
          <w:tab w:val="right" w:leader="dot" w:pos="9402"/>
        </w:tabs>
        <w:ind w:left="1120"/>
        <w:rPr>
          <w:rFonts w:ascii="宋体" w:hAnsi="宋体" w:cs="宋体"/>
          <w:color w:val="auto"/>
          <w:sz w:val="21"/>
          <w:szCs w:val="22"/>
          <w:highlight w:val="none"/>
        </w:rPr>
      </w:pPr>
      <w:r>
        <w:rPr>
          <w:color w:val="auto"/>
          <w:highlight w:val="none"/>
        </w:rPr>
        <w:fldChar w:fldCharType="begin"/>
      </w:r>
      <w:r>
        <w:rPr>
          <w:color w:val="auto"/>
          <w:highlight w:val="none"/>
        </w:rPr>
        <w:instrText xml:space="preserve"> HYPERLINK \l "_Toc54278978" </w:instrText>
      </w:r>
      <w:r>
        <w:rPr>
          <w:color w:val="auto"/>
          <w:highlight w:val="none"/>
        </w:rPr>
        <w:fldChar w:fldCharType="separate"/>
      </w:r>
      <w:r>
        <w:rPr>
          <w:rStyle w:val="19"/>
          <w:rFonts w:hint="eastAsia" w:ascii="宋体" w:hAnsi="宋体" w:cs="宋体"/>
          <w:color w:val="auto"/>
          <w:highlight w:val="none"/>
        </w:rPr>
        <w:t>一、建设地点</w:t>
      </w:r>
      <w:r>
        <w:rPr>
          <w:rFonts w:hint="eastAsia" w:ascii="宋体" w:hAnsi="宋体" w:cs="宋体"/>
          <w:color w:val="auto"/>
          <w:highlight w:val="none"/>
        </w:rPr>
        <w:tab/>
      </w:r>
      <w:r>
        <w:rPr>
          <w:rFonts w:hint="eastAsia" w:ascii="宋体" w:hAnsi="宋体" w:cs="宋体"/>
          <w:color w:val="auto"/>
          <w:highlight w:val="none"/>
        </w:rPr>
        <w:fldChar w:fldCharType="begin"/>
      </w:r>
      <w:r>
        <w:rPr>
          <w:rFonts w:hint="eastAsia" w:ascii="宋体" w:hAnsi="宋体" w:cs="宋体"/>
          <w:color w:val="auto"/>
          <w:highlight w:val="none"/>
        </w:rPr>
        <w:instrText xml:space="preserve"> PAGEREF _Toc54278977 \h </w:instrText>
      </w:r>
      <w:r>
        <w:rPr>
          <w:rFonts w:hint="eastAsia" w:ascii="宋体" w:hAnsi="宋体" w:cs="宋体"/>
          <w:color w:val="auto"/>
          <w:highlight w:val="none"/>
        </w:rPr>
        <w:fldChar w:fldCharType="separate"/>
      </w:r>
      <w:r>
        <w:rPr>
          <w:rFonts w:hint="eastAsia" w:ascii="宋体" w:hAnsi="宋体" w:cs="宋体"/>
          <w:color w:val="auto"/>
          <w:highlight w:val="none"/>
        </w:rPr>
        <w:t>- 6 -</w:t>
      </w:r>
      <w:r>
        <w:rPr>
          <w:rFonts w:hint="eastAsia" w:ascii="宋体" w:hAnsi="宋体" w:cs="宋体"/>
          <w:color w:val="auto"/>
          <w:highlight w:val="none"/>
        </w:rPr>
        <w:fldChar w:fldCharType="end"/>
      </w:r>
      <w:r>
        <w:rPr>
          <w:rFonts w:hint="eastAsia" w:ascii="宋体" w:hAnsi="宋体" w:cs="宋体"/>
          <w:color w:val="auto"/>
          <w:highlight w:val="none"/>
        </w:rPr>
        <w:fldChar w:fldCharType="end"/>
      </w:r>
    </w:p>
    <w:p>
      <w:pPr>
        <w:pStyle w:val="8"/>
        <w:tabs>
          <w:tab w:val="right" w:leader="dot" w:pos="9402"/>
        </w:tabs>
        <w:ind w:left="1120"/>
        <w:rPr>
          <w:rFonts w:ascii="宋体" w:hAnsi="宋体" w:cs="宋体"/>
          <w:color w:val="auto"/>
          <w:sz w:val="21"/>
          <w:szCs w:val="22"/>
          <w:highlight w:val="none"/>
        </w:rPr>
      </w:pPr>
      <w:r>
        <w:rPr>
          <w:color w:val="auto"/>
          <w:highlight w:val="none"/>
        </w:rPr>
        <w:fldChar w:fldCharType="begin"/>
      </w:r>
      <w:r>
        <w:rPr>
          <w:color w:val="auto"/>
          <w:highlight w:val="none"/>
        </w:rPr>
        <w:instrText xml:space="preserve"> HYPERLINK \l "_Toc54278979" </w:instrText>
      </w:r>
      <w:r>
        <w:rPr>
          <w:color w:val="auto"/>
          <w:highlight w:val="none"/>
        </w:rPr>
        <w:fldChar w:fldCharType="separate"/>
      </w:r>
      <w:r>
        <w:rPr>
          <w:rStyle w:val="19"/>
          <w:rFonts w:hint="eastAsia" w:ascii="宋体" w:hAnsi="宋体" w:cs="宋体"/>
          <w:color w:val="auto"/>
          <w:highlight w:val="none"/>
        </w:rPr>
        <w:t>二、建设规模</w:t>
      </w:r>
      <w:r>
        <w:rPr>
          <w:rFonts w:hint="eastAsia" w:ascii="宋体" w:hAnsi="宋体" w:cs="宋体"/>
          <w:color w:val="auto"/>
          <w:highlight w:val="none"/>
        </w:rPr>
        <w:tab/>
      </w:r>
      <w:r>
        <w:rPr>
          <w:rFonts w:hint="eastAsia" w:ascii="宋体" w:hAnsi="宋体" w:cs="宋体"/>
          <w:color w:val="auto"/>
          <w:highlight w:val="none"/>
        </w:rPr>
        <w:fldChar w:fldCharType="begin"/>
      </w:r>
      <w:r>
        <w:rPr>
          <w:rFonts w:hint="eastAsia" w:ascii="宋体" w:hAnsi="宋体" w:cs="宋体"/>
          <w:color w:val="auto"/>
          <w:highlight w:val="none"/>
        </w:rPr>
        <w:instrText xml:space="preserve"> PAGEREF _Toc54278977 \h </w:instrText>
      </w:r>
      <w:r>
        <w:rPr>
          <w:rFonts w:hint="eastAsia" w:ascii="宋体" w:hAnsi="宋体" w:cs="宋体"/>
          <w:color w:val="auto"/>
          <w:highlight w:val="none"/>
        </w:rPr>
        <w:fldChar w:fldCharType="separate"/>
      </w:r>
      <w:r>
        <w:rPr>
          <w:rFonts w:hint="eastAsia" w:ascii="宋体" w:hAnsi="宋体" w:cs="宋体"/>
          <w:color w:val="auto"/>
          <w:highlight w:val="none"/>
        </w:rPr>
        <w:t>- 6 -</w:t>
      </w:r>
      <w:r>
        <w:rPr>
          <w:rFonts w:hint="eastAsia" w:ascii="宋体" w:hAnsi="宋体" w:cs="宋体"/>
          <w:color w:val="auto"/>
          <w:highlight w:val="none"/>
        </w:rPr>
        <w:fldChar w:fldCharType="end"/>
      </w:r>
      <w:r>
        <w:rPr>
          <w:rFonts w:hint="eastAsia" w:ascii="宋体" w:hAnsi="宋体" w:cs="宋体"/>
          <w:color w:val="auto"/>
          <w:highlight w:val="none"/>
        </w:rPr>
        <w:fldChar w:fldCharType="end"/>
      </w:r>
    </w:p>
    <w:p>
      <w:pPr>
        <w:pStyle w:val="15"/>
        <w:tabs>
          <w:tab w:val="right" w:leader="dot" w:pos="9402"/>
        </w:tabs>
        <w:ind w:left="560"/>
        <w:rPr>
          <w:rFonts w:ascii="宋体" w:hAnsi="宋体" w:cs="宋体"/>
          <w:color w:val="auto"/>
          <w:sz w:val="21"/>
          <w:szCs w:val="22"/>
          <w:highlight w:val="none"/>
        </w:rPr>
      </w:pPr>
      <w:r>
        <w:rPr>
          <w:color w:val="auto"/>
          <w:highlight w:val="none"/>
        </w:rPr>
        <w:fldChar w:fldCharType="begin"/>
      </w:r>
      <w:r>
        <w:rPr>
          <w:color w:val="auto"/>
          <w:highlight w:val="none"/>
        </w:rPr>
        <w:instrText xml:space="preserve"> HYPERLINK \l "_Toc54278984" </w:instrText>
      </w:r>
      <w:r>
        <w:rPr>
          <w:color w:val="auto"/>
          <w:highlight w:val="none"/>
        </w:rPr>
        <w:fldChar w:fldCharType="separate"/>
      </w:r>
      <w:r>
        <w:rPr>
          <w:rStyle w:val="19"/>
          <w:rFonts w:hint="eastAsia" w:ascii="宋体" w:hAnsi="宋体" w:cs="宋体"/>
          <w:color w:val="auto"/>
          <w:highlight w:val="none"/>
        </w:rPr>
        <w:t>第三篇  项目商务需求</w:t>
      </w:r>
      <w:r>
        <w:rPr>
          <w:rFonts w:hint="eastAsia" w:ascii="宋体" w:hAnsi="宋体" w:cs="宋体"/>
          <w:color w:val="auto"/>
          <w:highlight w:val="none"/>
        </w:rPr>
        <w:tab/>
      </w:r>
      <w:r>
        <w:rPr>
          <w:rFonts w:hint="eastAsia" w:ascii="宋体" w:hAnsi="宋体" w:cs="宋体"/>
          <w:color w:val="auto"/>
          <w:highlight w:val="none"/>
        </w:rPr>
        <w:fldChar w:fldCharType="begin"/>
      </w:r>
      <w:r>
        <w:rPr>
          <w:rFonts w:hint="eastAsia" w:ascii="宋体" w:hAnsi="宋体" w:cs="宋体"/>
          <w:color w:val="auto"/>
          <w:highlight w:val="none"/>
        </w:rPr>
        <w:instrText xml:space="preserve"> PAGEREF _Toc54278984 \h </w:instrText>
      </w:r>
      <w:r>
        <w:rPr>
          <w:rFonts w:hint="eastAsia" w:ascii="宋体" w:hAnsi="宋体" w:cs="宋体"/>
          <w:color w:val="auto"/>
          <w:highlight w:val="none"/>
        </w:rPr>
        <w:fldChar w:fldCharType="separate"/>
      </w:r>
      <w:r>
        <w:rPr>
          <w:rFonts w:hint="eastAsia" w:ascii="宋体" w:hAnsi="宋体" w:cs="宋体"/>
          <w:color w:val="auto"/>
          <w:highlight w:val="none"/>
        </w:rPr>
        <w:t>- 7 -</w:t>
      </w:r>
      <w:r>
        <w:rPr>
          <w:rFonts w:hint="eastAsia" w:ascii="宋体" w:hAnsi="宋体" w:cs="宋体"/>
          <w:color w:val="auto"/>
          <w:highlight w:val="none"/>
        </w:rPr>
        <w:fldChar w:fldCharType="end"/>
      </w:r>
      <w:r>
        <w:rPr>
          <w:rFonts w:hint="eastAsia" w:ascii="宋体" w:hAnsi="宋体" w:cs="宋体"/>
          <w:color w:val="auto"/>
          <w:highlight w:val="none"/>
        </w:rPr>
        <w:fldChar w:fldCharType="end"/>
      </w:r>
    </w:p>
    <w:p>
      <w:pPr>
        <w:pStyle w:val="8"/>
        <w:tabs>
          <w:tab w:val="right" w:leader="dot" w:pos="9402"/>
        </w:tabs>
        <w:ind w:left="1120"/>
        <w:rPr>
          <w:rFonts w:ascii="宋体" w:hAnsi="宋体" w:cs="宋体"/>
          <w:color w:val="auto"/>
          <w:sz w:val="21"/>
          <w:szCs w:val="22"/>
          <w:highlight w:val="none"/>
        </w:rPr>
      </w:pPr>
      <w:r>
        <w:rPr>
          <w:color w:val="auto"/>
          <w:highlight w:val="none"/>
        </w:rPr>
        <w:fldChar w:fldCharType="begin"/>
      </w:r>
      <w:r>
        <w:rPr>
          <w:color w:val="auto"/>
          <w:highlight w:val="none"/>
        </w:rPr>
        <w:instrText xml:space="preserve"> HYPERLINK \l "_Toc54278985" </w:instrText>
      </w:r>
      <w:r>
        <w:rPr>
          <w:color w:val="auto"/>
          <w:highlight w:val="none"/>
        </w:rPr>
        <w:fldChar w:fldCharType="separate"/>
      </w:r>
      <w:r>
        <w:rPr>
          <w:rStyle w:val="19"/>
          <w:rFonts w:hint="eastAsia" w:ascii="宋体" w:hAnsi="宋体" w:cs="宋体"/>
          <w:color w:val="auto"/>
          <w:highlight w:val="none"/>
        </w:rPr>
        <w:t>一、服务期、地点及验收方式</w:t>
      </w:r>
      <w:r>
        <w:rPr>
          <w:rFonts w:hint="eastAsia" w:ascii="宋体" w:hAnsi="宋体" w:cs="宋体"/>
          <w:color w:val="auto"/>
          <w:highlight w:val="none"/>
        </w:rPr>
        <w:tab/>
      </w:r>
      <w:r>
        <w:rPr>
          <w:rFonts w:hint="eastAsia" w:ascii="宋体" w:hAnsi="宋体" w:cs="宋体"/>
          <w:color w:val="auto"/>
          <w:highlight w:val="none"/>
        </w:rPr>
        <w:fldChar w:fldCharType="begin"/>
      </w:r>
      <w:r>
        <w:rPr>
          <w:rFonts w:hint="eastAsia" w:ascii="宋体" w:hAnsi="宋体" w:cs="宋体"/>
          <w:color w:val="auto"/>
          <w:highlight w:val="none"/>
        </w:rPr>
        <w:instrText xml:space="preserve"> PAGEREF _Toc54278985 \h </w:instrText>
      </w:r>
      <w:r>
        <w:rPr>
          <w:rFonts w:hint="eastAsia" w:ascii="宋体" w:hAnsi="宋体" w:cs="宋体"/>
          <w:color w:val="auto"/>
          <w:highlight w:val="none"/>
        </w:rPr>
        <w:fldChar w:fldCharType="separate"/>
      </w:r>
      <w:r>
        <w:rPr>
          <w:rFonts w:hint="eastAsia" w:ascii="宋体" w:hAnsi="宋体" w:cs="宋体"/>
          <w:color w:val="auto"/>
          <w:highlight w:val="none"/>
        </w:rPr>
        <w:t>- 9 -</w:t>
      </w:r>
      <w:r>
        <w:rPr>
          <w:rFonts w:hint="eastAsia" w:ascii="宋体" w:hAnsi="宋体" w:cs="宋体"/>
          <w:color w:val="auto"/>
          <w:highlight w:val="none"/>
        </w:rPr>
        <w:fldChar w:fldCharType="end"/>
      </w:r>
      <w:r>
        <w:rPr>
          <w:rFonts w:hint="eastAsia" w:ascii="宋体" w:hAnsi="宋体" w:cs="宋体"/>
          <w:color w:val="auto"/>
          <w:highlight w:val="none"/>
        </w:rPr>
        <w:fldChar w:fldCharType="end"/>
      </w:r>
    </w:p>
    <w:p>
      <w:pPr>
        <w:pStyle w:val="8"/>
        <w:tabs>
          <w:tab w:val="right" w:leader="dot" w:pos="9402"/>
        </w:tabs>
        <w:ind w:left="1120"/>
        <w:rPr>
          <w:rFonts w:ascii="宋体" w:hAnsi="宋体" w:cs="宋体"/>
          <w:color w:val="auto"/>
          <w:sz w:val="21"/>
          <w:szCs w:val="22"/>
          <w:highlight w:val="none"/>
        </w:rPr>
      </w:pPr>
      <w:r>
        <w:rPr>
          <w:color w:val="auto"/>
          <w:highlight w:val="none"/>
        </w:rPr>
        <w:fldChar w:fldCharType="begin"/>
      </w:r>
      <w:r>
        <w:rPr>
          <w:color w:val="auto"/>
          <w:highlight w:val="none"/>
        </w:rPr>
        <w:instrText xml:space="preserve"> HYPERLINK \l "_Toc54278986" </w:instrText>
      </w:r>
      <w:r>
        <w:rPr>
          <w:color w:val="auto"/>
          <w:highlight w:val="none"/>
        </w:rPr>
        <w:fldChar w:fldCharType="separate"/>
      </w:r>
      <w:r>
        <w:rPr>
          <w:rStyle w:val="19"/>
          <w:rFonts w:hint="eastAsia" w:ascii="宋体" w:hAnsi="宋体" w:cs="宋体"/>
          <w:color w:val="auto"/>
          <w:highlight w:val="none"/>
        </w:rPr>
        <w:t>二、报价要求</w:t>
      </w:r>
      <w:r>
        <w:rPr>
          <w:rFonts w:hint="eastAsia" w:ascii="宋体" w:hAnsi="宋体" w:cs="宋体"/>
          <w:color w:val="auto"/>
          <w:highlight w:val="none"/>
        </w:rPr>
        <w:tab/>
      </w:r>
      <w:r>
        <w:rPr>
          <w:rFonts w:hint="eastAsia" w:ascii="宋体" w:hAnsi="宋体" w:cs="宋体"/>
          <w:color w:val="auto"/>
          <w:highlight w:val="none"/>
        </w:rPr>
        <w:fldChar w:fldCharType="begin"/>
      </w:r>
      <w:r>
        <w:rPr>
          <w:rFonts w:hint="eastAsia" w:ascii="宋体" w:hAnsi="宋体" w:cs="宋体"/>
          <w:color w:val="auto"/>
          <w:highlight w:val="none"/>
        </w:rPr>
        <w:instrText xml:space="preserve"> PAGEREF _Toc54278986 \h </w:instrText>
      </w:r>
      <w:r>
        <w:rPr>
          <w:rFonts w:hint="eastAsia" w:ascii="宋体" w:hAnsi="宋体" w:cs="宋体"/>
          <w:color w:val="auto"/>
          <w:highlight w:val="none"/>
        </w:rPr>
        <w:fldChar w:fldCharType="separate"/>
      </w:r>
      <w:r>
        <w:rPr>
          <w:rFonts w:hint="eastAsia" w:ascii="宋体" w:hAnsi="宋体" w:cs="宋体"/>
          <w:color w:val="auto"/>
          <w:highlight w:val="none"/>
        </w:rPr>
        <w:t>- 9 -</w:t>
      </w:r>
      <w:r>
        <w:rPr>
          <w:rFonts w:hint="eastAsia" w:ascii="宋体" w:hAnsi="宋体" w:cs="宋体"/>
          <w:color w:val="auto"/>
          <w:highlight w:val="none"/>
        </w:rPr>
        <w:fldChar w:fldCharType="end"/>
      </w:r>
      <w:r>
        <w:rPr>
          <w:rFonts w:hint="eastAsia" w:ascii="宋体" w:hAnsi="宋体" w:cs="宋体"/>
          <w:color w:val="auto"/>
          <w:highlight w:val="none"/>
        </w:rPr>
        <w:fldChar w:fldCharType="end"/>
      </w:r>
    </w:p>
    <w:p>
      <w:pPr>
        <w:pStyle w:val="8"/>
        <w:tabs>
          <w:tab w:val="right" w:leader="dot" w:pos="9402"/>
        </w:tabs>
        <w:ind w:left="1120"/>
        <w:rPr>
          <w:rFonts w:ascii="宋体" w:hAnsi="宋体" w:cs="宋体"/>
          <w:color w:val="auto"/>
          <w:sz w:val="21"/>
          <w:szCs w:val="22"/>
          <w:highlight w:val="none"/>
        </w:rPr>
      </w:pPr>
      <w:r>
        <w:rPr>
          <w:color w:val="auto"/>
          <w:highlight w:val="none"/>
        </w:rPr>
        <w:fldChar w:fldCharType="begin"/>
      </w:r>
      <w:r>
        <w:rPr>
          <w:color w:val="auto"/>
          <w:highlight w:val="none"/>
        </w:rPr>
        <w:instrText xml:space="preserve"> HYPERLINK \l "_Toc54278987" </w:instrText>
      </w:r>
      <w:r>
        <w:rPr>
          <w:color w:val="auto"/>
          <w:highlight w:val="none"/>
        </w:rPr>
        <w:fldChar w:fldCharType="separate"/>
      </w:r>
      <w:r>
        <w:rPr>
          <w:rStyle w:val="19"/>
          <w:rFonts w:hint="eastAsia" w:ascii="宋体" w:hAnsi="宋体" w:cs="宋体"/>
          <w:color w:val="auto"/>
          <w:highlight w:val="none"/>
        </w:rPr>
        <w:t>三、结算原则</w:t>
      </w:r>
      <w:r>
        <w:rPr>
          <w:rFonts w:hint="eastAsia" w:ascii="宋体" w:hAnsi="宋体" w:cs="宋体"/>
          <w:color w:val="auto"/>
          <w:highlight w:val="none"/>
        </w:rPr>
        <w:tab/>
      </w:r>
      <w:r>
        <w:rPr>
          <w:rFonts w:hint="eastAsia" w:ascii="宋体" w:hAnsi="宋体" w:cs="宋体"/>
          <w:color w:val="auto"/>
          <w:highlight w:val="none"/>
        </w:rPr>
        <w:fldChar w:fldCharType="begin"/>
      </w:r>
      <w:r>
        <w:rPr>
          <w:rFonts w:hint="eastAsia" w:ascii="宋体" w:hAnsi="宋体" w:cs="宋体"/>
          <w:color w:val="auto"/>
          <w:highlight w:val="none"/>
        </w:rPr>
        <w:instrText xml:space="preserve"> PAGEREF _Toc54278987 \h </w:instrText>
      </w:r>
      <w:r>
        <w:rPr>
          <w:rFonts w:hint="eastAsia" w:ascii="宋体" w:hAnsi="宋体" w:cs="宋体"/>
          <w:color w:val="auto"/>
          <w:highlight w:val="none"/>
        </w:rPr>
        <w:fldChar w:fldCharType="separate"/>
      </w:r>
      <w:r>
        <w:rPr>
          <w:rFonts w:hint="eastAsia" w:ascii="宋体" w:hAnsi="宋体" w:cs="宋体"/>
          <w:color w:val="auto"/>
          <w:highlight w:val="none"/>
        </w:rPr>
        <w:t>- 9 -</w:t>
      </w:r>
      <w:r>
        <w:rPr>
          <w:rFonts w:hint="eastAsia" w:ascii="宋体" w:hAnsi="宋体" w:cs="宋体"/>
          <w:color w:val="auto"/>
          <w:highlight w:val="none"/>
        </w:rPr>
        <w:fldChar w:fldCharType="end"/>
      </w:r>
      <w:r>
        <w:rPr>
          <w:rFonts w:hint="eastAsia" w:ascii="宋体" w:hAnsi="宋体" w:cs="宋体"/>
          <w:color w:val="auto"/>
          <w:highlight w:val="none"/>
        </w:rPr>
        <w:fldChar w:fldCharType="end"/>
      </w:r>
    </w:p>
    <w:p>
      <w:pPr>
        <w:pStyle w:val="8"/>
        <w:tabs>
          <w:tab w:val="right" w:leader="dot" w:pos="9402"/>
        </w:tabs>
        <w:ind w:left="1120"/>
        <w:rPr>
          <w:rFonts w:ascii="宋体" w:hAnsi="宋体" w:cs="宋体"/>
          <w:color w:val="auto"/>
          <w:sz w:val="21"/>
          <w:szCs w:val="22"/>
          <w:highlight w:val="none"/>
        </w:rPr>
      </w:pPr>
      <w:r>
        <w:rPr>
          <w:color w:val="auto"/>
          <w:highlight w:val="none"/>
        </w:rPr>
        <w:fldChar w:fldCharType="begin"/>
      </w:r>
      <w:r>
        <w:rPr>
          <w:color w:val="auto"/>
          <w:highlight w:val="none"/>
        </w:rPr>
        <w:instrText xml:space="preserve"> HYPERLINK \l "_Toc54278988" </w:instrText>
      </w:r>
      <w:r>
        <w:rPr>
          <w:color w:val="auto"/>
          <w:highlight w:val="none"/>
        </w:rPr>
        <w:fldChar w:fldCharType="separate"/>
      </w:r>
      <w:r>
        <w:rPr>
          <w:rStyle w:val="19"/>
          <w:rFonts w:hint="eastAsia" w:ascii="宋体" w:hAnsi="宋体" w:cs="宋体"/>
          <w:color w:val="auto"/>
          <w:highlight w:val="none"/>
        </w:rPr>
        <w:t>四、付款方式</w:t>
      </w:r>
      <w:r>
        <w:rPr>
          <w:rFonts w:hint="eastAsia" w:ascii="宋体" w:hAnsi="宋体" w:cs="宋体"/>
          <w:color w:val="auto"/>
          <w:highlight w:val="none"/>
        </w:rPr>
        <w:tab/>
      </w:r>
      <w:r>
        <w:rPr>
          <w:rFonts w:hint="eastAsia" w:ascii="宋体" w:hAnsi="宋体" w:cs="宋体"/>
          <w:color w:val="auto"/>
          <w:highlight w:val="none"/>
        </w:rPr>
        <w:fldChar w:fldCharType="begin"/>
      </w:r>
      <w:r>
        <w:rPr>
          <w:rFonts w:hint="eastAsia" w:ascii="宋体" w:hAnsi="宋体" w:cs="宋体"/>
          <w:color w:val="auto"/>
          <w:highlight w:val="none"/>
        </w:rPr>
        <w:instrText xml:space="preserve"> PAGEREF _Toc54278987 \h </w:instrText>
      </w:r>
      <w:r>
        <w:rPr>
          <w:rFonts w:hint="eastAsia" w:ascii="宋体" w:hAnsi="宋体" w:cs="宋体"/>
          <w:color w:val="auto"/>
          <w:highlight w:val="none"/>
        </w:rPr>
        <w:fldChar w:fldCharType="separate"/>
      </w:r>
      <w:r>
        <w:rPr>
          <w:rFonts w:hint="eastAsia" w:ascii="宋体" w:hAnsi="宋体" w:cs="宋体"/>
          <w:color w:val="auto"/>
          <w:highlight w:val="none"/>
        </w:rPr>
        <w:t>- 9 -</w:t>
      </w:r>
      <w:r>
        <w:rPr>
          <w:rFonts w:hint="eastAsia" w:ascii="宋体" w:hAnsi="宋体" w:cs="宋体"/>
          <w:color w:val="auto"/>
          <w:highlight w:val="none"/>
        </w:rPr>
        <w:fldChar w:fldCharType="end"/>
      </w:r>
      <w:r>
        <w:rPr>
          <w:rFonts w:hint="eastAsia" w:ascii="宋体" w:hAnsi="宋体" w:cs="宋体"/>
          <w:color w:val="auto"/>
          <w:highlight w:val="none"/>
        </w:rPr>
        <w:fldChar w:fldCharType="end"/>
      </w:r>
    </w:p>
    <w:p>
      <w:pPr>
        <w:pStyle w:val="8"/>
        <w:tabs>
          <w:tab w:val="right" w:leader="dot" w:pos="9402"/>
        </w:tabs>
        <w:ind w:left="1120"/>
        <w:rPr>
          <w:rFonts w:ascii="宋体" w:hAnsi="宋体" w:cs="宋体"/>
          <w:color w:val="auto"/>
          <w:sz w:val="21"/>
          <w:szCs w:val="22"/>
          <w:highlight w:val="none"/>
        </w:rPr>
      </w:pPr>
      <w:r>
        <w:rPr>
          <w:color w:val="auto"/>
          <w:highlight w:val="none"/>
        </w:rPr>
        <w:fldChar w:fldCharType="begin"/>
      </w:r>
      <w:r>
        <w:rPr>
          <w:color w:val="auto"/>
          <w:highlight w:val="none"/>
        </w:rPr>
        <w:instrText xml:space="preserve"> HYPERLINK \l "_Toc54278989" </w:instrText>
      </w:r>
      <w:r>
        <w:rPr>
          <w:color w:val="auto"/>
          <w:highlight w:val="none"/>
        </w:rPr>
        <w:fldChar w:fldCharType="separate"/>
      </w:r>
      <w:r>
        <w:rPr>
          <w:rStyle w:val="19"/>
          <w:rFonts w:hint="eastAsia" w:ascii="宋体" w:hAnsi="宋体" w:cs="宋体"/>
          <w:color w:val="auto"/>
          <w:highlight w:val="none"/>
        </w:rPr>
        <w:t>五、知识产权</w:t>
      </w:r>
      <w:r>
        <w:rPr>
          <w:rFonts w:hint="eastAsia" w:ascii="宋体" w:hAnsi="宋体" w:cs="宋体"/>
          <w:color w:val="auto"/>
          <w:highlight w:val="none"/>
        </w:rPr>
        <w:tab/>
      </w:r>
      <w:r>
        <w:rPr>
          <w:rFonts w:hint="eastAsia" w:ascii="宋体" w:hAnsi="宋体" w:cs="宋体"/>
          <w:color w:val="auto"/>
          <w:highlight w:val="none"/>
        </w:rPr>
        <w:fldChar w:fldCharType="begin"/>
      </w:r>
      <w:r>
        <w:rPr>
          <w:rFonts w:hint="eastAsia" w:ascii="宋体" w:hAnsi="宋体" w:cs="宋体"/>
          <w:color w:val="auto"/>
          <w:highlight w:val="none"/>
        </w:rPr>
        <w:instrText xml:space="preserve"> PAGEREF _Toc54278987 \h </w:instrText>
      </w:r>
      <w:r>
        <w:rPr>
          <w:rFonts w:hint="eastAsia" w:ascii="宋体" w:hAnsi="宋体" w:cs="宋体"/>
          <w:color w:val="auto"/>
          <w:highlight w:val="none"/>
        </w:rPr>
        <w:fldChar w:fldCharType="separate"/>
      </w:r>
      <w:r>
        <w:rPr>
          <w:rFonts w:hint="eastAsia" w:ascii="宋体" w:hAnsi="宋体" w:cs="宋体"/>
          <w:color w:val="auto"/>
          <w:highlight w:val="none"/>
        </w:rPr>
        <w:t>- 9 -</w:t>
      </w:r>
      <w:r>
        <w:rPr>
          <w:rFonts w:hint="eastAsia" w:ascii="宋体" w:hAnsi="宋体" w:cs="宋体"/>
          <w:color w:val="auto"/>
          <w:highlight w:val="none"/>
        </w:rPr>
        <w:fldChar w:fldCharType="end"/>
      </w:r>
      <w:r>
        <w:rPr>
          <w:rFonts w:hint="eastAsia" w:ascii="宋体" w:hAnsi="宋体" w:cs="宋体"/>
          <w:color w:val="auto"/>
          <w:highlight w:val="none"/>
        </w:rPr>
        <w:fldChar w:fldCharType="end"/>
      </w:r>
    </w:p>
    <w:p>
      <w:pPr>
        <w:pStyle w:val="8"/>
        <w:tabs>
          <w:tab w:val="right" w:leader="dot" w:pos="9402"/>
        </w:tabs>
        <w:ind w:left="1120"/>
        <w:rPr>
          <w:rFonts w:ascii="宋体" w:hAnsi="宋体" w:cs="宋体"/>
          <w:color w:val="auto"/>
          <w:sz w:val="21"/>
          <w:szCs w:val="22"/>
          <w:highlight w:val="none"/>
        </w:rPr>
      </w:pPr>
      <w:r>
        <w:rPr>
          <w:color w:val="auto"/>
          <w:highlight w:val="none"/>
        </w:rPr>
        <w:fldChar w:fldCharType="begin"/>
      </w:r>
      <w:r>
        <w:rPr>
          <w:color w:val="auto"/>
          <w:highlight w:val="none"/>
        </w:rPr>
        <w:instrText xml:space="preserve"> HYPERLINK \l "_Toc54278991" </w:instrText>
      </w:r>
      <w:r>
        <w:rPr>
          <w:color w:val="auto"/>
          <w:highlight w:val="none"/>
        </w:rPr>
        <w:fldChar w:fldCharType="separate"/>
      </w:r>
      <w:r>
        <w:rPr>
          <w:rStyle w:val="19"/>
          <w:rFonts w:hint="eastAsia" w:ascii="宋体" w:hAnsi="宋体" w:cs="宋体"/>
          <w:color w:val="auto"/>
          <w:highlight w:val="none"/>
        </w:rPr>
        <w:t>六、其他</w:t>
      </w:r>
      <w:r>
        <w:rPr>
          <w:rFonts w:hint="eastAsia" w:ascii="宋体" w:hAnsi="宋体" w:cs="宋体"/>
          <w:color w:val="auto"/>
          <w:highlight w:val="none"/>
        </w:rPr>
        <w:tab/>
      </w:r>
      <w:r>
        <w:rPr>
          <w:rFonts w:hint="eastAsia" w:ascii="宋体" w:hAnsi="宋体" w:cs="宋体"/>
          <w:color w:val="auto"/>
          <w:highlight w:val="none"/>
        </w:rPr>
        <w:fldChar w:fldCharType="begin"/>
      </w:r>
      <w:r>
        <w:rPr>
          <w:rFonts w:hint="eastAsia" w:ascii="宋体" w:hAnsi="宋体" w:cs="宋体"/>
          <w:color w:val="auto"/>
          <w:highlight w:val="none"/>
        </w:rPr>
        <w:instrText xml:space="preserve"> PAGEREF _Toc54278987 \h </w:instrText>
      </w:r>
      <w:r>
        <w:rPr>
          <w:rFonts w:hint="eastAsia" w:ascii="宋体" w:hAnsi="宋体" w:cs="宋体"/>
          <w:color w:val="auto"/>
          <w:highlight w:val="none"/>
        </w:rPr>
        <w:fldChar w:fldCharType="separate"/>
      </w:r>
      <w:r>
        <w:rPr>
          <w:rFonts w:hint="eastAsia" w:ascii="宋体" w:hAnsi="宋体" w:cs="宋体"/>
          <w:color w:val="auto"/>
          <w:highlight w:val="none"/>
        </w:rPr>
        <w:t>- 9 -</w:t>
      </w:r>
      <w:r>
        <w:rPr>
          <w:rFonts w:hint="eastAsia" w:ascii="宋体" w:hAnsi="宋体" w:cs="宋体"/>
          <w:color w:val="auto"/>
          <w:highlight w:val="none"/>
        </w:rPr>
        <w:fldChar w:fldCharType="end"/>
      </w:r>
      <w:r>
        <w:rPr>
          <w:rFonts w:hint="eastAsia" w:ascii="宋体" w:hAnsi="宋体" w:cs="宋体"/>
          <w:color w:val="auto"/>
          <w:highlight w:val="none"/>
        </w:rPr>
        <w:fldChar w:fldCharType="end"/>
      </w:r>
    </w:p>
    <w:p>
      <w:pPr>
        <w:pStyle w:val="15"/>
        <w:tabs>
          <w:tab w:val="right" w:leader="dot" w:pos="9402"/>
        </w:tabs>
        <w:ind w:left="560"/>
        <w:rPr>
          <w:rFonts w:ascii="宋体" w:hAnsi="宋体" w:cs="宋体"/>
          <w:color w:val="auto"/>
          <w:sz w:val="21"/>
          <w:szCs w:val="22"/>
          <w:highlight w:val="none"/>
        </w:rPr>
      </w:pPr>
      <w:r>
        <w:rPr>
          <w:color w:val="auto"/>
          <w:highlight w:val="none"/>
        </w:rPr>
        <w:fldChar w:fldCharType="begin"/>
      </w:r>
      <w:r>
        <w:rPr>
          <w:color w:val="auto"/>
          <w:highlight w:val="none"/>
        </w:rPr>
        <w:instrText xml:space="preserve"> HYPERLINK \l "_Toc54278994" </w:instrText>
      </w:r>
      <w:r>
        <w:rPr>
          <w:color w:val="auto"/>
          <w:highlight w:val="none"/>
        </w:rPr>
        <w:fldChar w:fldCharType="separate"/>
      </w:r>
      <w:r>
        <w:rPr>
          <w:rStyle w:val="19"/>
          <w:rFonts w:hint="eastAsia" w:ascii="宋体" w:hAnsi="宋体" w:cs="宋体"/>
          <w:color w:val="auto"/>
          <w:highlight w:val="none"/>
        </w:rPr>
        <w:t>第四篇  磋商程序及方法、评审标准、无效响应和采购终止</w:t>
      </w:r>
      <w:r>
        <w:rPr>
          <w:rFonts w:hint="eastAsia" w:ascii="宋体" w:hAnsi="宋体" w:cs="宋体"/>
          <w:color w:val="auto"/>
          <w:highlight w:val="none"/>
        </w:rPr>
        <w:tab/>
      </w:r>
      <w:r>
        <w:rPr>
          <w:rFonts w:hint="eastAsia" w:ascii="宋体" w:hAnsi="宋体" w:cs="宋体"/>
          <w:color w:val="auto"/>
          <w:highlight w:val="none"/>
        </w:rPr>
        <w:fldChar w:fldCharType="begin"/>
      </w:r>
      <w:r>
        <w:rPr>
          <w:rFonts w:hint="eastAsia" w:ascii="宋体" w:hAnsi="宋体" w:cs="宋体"/>
          <w:color w:val="auto"/>
          <w:highlight w:val="none"/>
        </w:rPr>
        <w:instrText xml:space="preserve"> PAGEREF _Toc54278994 \h </w:instrText>
      </w:r>
      <w:r>
        <w:rPr>
          <w:rFonts w:hint="eastAsia" w:ascii="宋体" w:hAnsi="宋体" w:cs="宋体"/>
          <w:color w:val="auto"/>
          <w:highlight w:val="none"/>
        </w:rPr>
        <w:fldChar w:fldCharType="separate"/>
      </w:r>
      <w:r>
        <w:rPr>
          <w:rFonts w:hint="eastAsia" w:ascii="宋体" w:hAnsi="宋体" w:cs="宋体"/>
          <w:color w:val="auto"/>
          <w:highlight w:val="none"/>
        </w:rPr>
        <w:t>- 9 -</w:t>
      </w:r>
      <w:r>
        <w:rPr>
          <w:rFonts w:hint="eastAsia" w:ascii="宋体" w:hAnsi="宋体" w:cs="宋体"/>
          <w:color w:val="auto"/>
          <w:highlight w:val="none"/>
        </w:rPr>
        <w:fldChar w:fldCharType="end"/>
      </w:r>
      <w:r>
        <w:rPr>
          <w:rFonts w:hint="eastAsia" w:ascii="宋体" w:hAnsi="宋体" w:cs="宋体"/>
          <w:color w:val="auto"/>
          <w:highlight w:val="none"/>
        </w:rPr>
        <w:fldChar w:fldCharType="end"/>
      </w:r>
    </w:p>
    <w:p>
      <w:pPr>
        <w:pStyle w:val="8"/>
        <w:tabs>
          <w:tab w:val="right" w:leader="dot" w:pos="9402"/>
        </w:tabs>
        <w:ind w:left="1120"/>
        <w:rPr>
          <w:rFonts w:ascii="宋体" w:hAnsi="宋体" w:cs="宋体"/>
          <w:color w:val="auto"/>
          <w:sz w:val="21"/>
          <w:szCs w:val="22"/>
          <w:highlight w:val="none"/>
        </w:rPr>
      </w:pPr>
      <w:r>
        <w:rPr>
          <w:color w:val="auto"/>
          <w:highlight w:val="none"/>
        </w:rPr>
        <w:fldChar w:fldCharType="begin"/>
      </w:r>
      <w:r>
        <w:rPr>
          <w:color w:val="auto"/>
          <w:highlight w:val="none"/>
        </w:rPr>
        <w:instrText xml:space="preserve"> HYPERLINK \l "_Toc54278995" </w:instrText>
      </w:r>
      <w:r>
        <w:rPr>
          <w:color w:val="auto"/>
          <w:highlight w:val="none"/>
        </w:rPr>
        <w:fldChar w:fldCharType="separate"/>
      </w:r>
      <w:r>
        <w:rPr>
          <w:rStyle w:val="19"/>
          <w:rFonts w:hint="eastAsia" w:ascii="宋体" w:hAnsi="宋体" w:cs="宋体"/>
          <w:color w:val="auto"/>
          <w:highlight w:val="none"/>
        </w:rPr>
        <w:t>一、磋商程序及方法</w:t>
      </w:r>
      <w:r>
        <w:rPr>
          <w:rFonts w:hint="eastAsia" w:ascii="宋体" w:hAnsi="宋体" w:cs="宋体"/>
          <w:color w:val="auto"/>
          <w:highlight w:val="none"/>
        </w:rPr>
        <w:tab/>
      </w:r>
      <w:r>
        <w:rPr>
          <w:rFonts w:hint="eastAsia" w:ascii="宋体" w:hAnsi="宋体" w:cs="宋体"/>
          <w:color w:val="auto"/>
          <w:highlight w:val="none"/>
        </w:rPr>
        <w:fldChar w:fldCharType="begin"/>
      </w:r>
      <w:r>
        <w:rPr>
          <w:rFonts w:hint="eastAsia" w:ascii="宋体" w:hAnsi="宋体" w:cs="宋体"/>
          <w:color w:val="auto"/>
          <w:highlight w:val="none"/>
        </w:rPr>
        <w:instrText xml:space="preserve"> PAGEREF _Toc54278995 \h </w:instrText>
      </w:r>
      <w:r>
        <w:rPr>
          <w:rFonts w:hint="eastAsia" w:ascii="宋体" w:hAnsi="宋体" w:cs="宋体"/>
          <w:color w:val="auto"/>
          <w:highlight w:val="none"/>
        </w:rPr>
        <w:fldChar w:fldCharType="separate"/>
      </w:r>
      <w:r>
        <w:rPr>
          <w:rFonts w:hint="eastAsia" w:ascii="宋体" w:hAnsi="宋体" w:cs="宋体"/>
          <w:color w:val="auto"/>
          <w:highlight w:val="none"/>
        </w:rPr>
        <w:t>- 11 -</w:t>
      </w:r>
      <w:r>
        <w:rPr>
          <w:rFonts w:hint="eastAsia" w:ascii="宋体" w:hAnsi="宋体" w:cs="宋体"/>
          <w:color w:val="auto"/>
          <w:highlight w:val="none"/>
        </w:rPr>
        <w:fldChar w:fldCharType="end"/>
      </w:r>
      <w:r>
        <w:rPr>
          <w:rFonts w:hint="eastAsia" w:ascii="宋体" w:hAnsi="宋体" w:cs="宋体"/>
          <w:color w:val="auto"/>
          <w:highlight w:val="none"/>
        </w:rPr>
        <w:fldChar w:fldCharType="end"/>
      </w:r>
    </w:p>
    <w:p>
      <w:pPr>
        <w:pStyle w:val="8"/>
        <w:tabs>
          <w:tab w:val="right" w:leader="dot" w:pos="9402"/>
        </w:tabs>
        <w:ind w:left="1120"/>
        <w:rPr>
          <w:rFonts w:ascii="宋体" w:hAnsi="宋体" w:cs="宋体"/>
          <w:color w:val="auto"/>
          <w:sz w:val="21"/>
          <w:szCs w:val="22"/>
          <w:highlight w:val="none"/>
        </w:rPr>
      </w:pPr>
      <w:r>
        <w:rPr>
          <w:color w:val="auto"/>
          <w:highlight w:val="none"/>
        </w:rPr>
        <w:fldChar w:fldCharType="begin"/>
      </w:r>
      <w:r>
        <w:rPr>
          <w:color w:val="auto"/>
          <w:highlight w:val="none"/>
        </w:rPr>
        <w:instrText xml:space="preserve"> HYPERLINK \l "_Toc54278996" </w:instrText>
      </w:r>
      <w:r>
        <w:rPr>
          <w:color w:val="auto"/>
          <w:highlight w:val="none"/>
        </w:rPr>
        <w:fldChar w:fldCharType="separate"/>
      </w:r>
      <w:r>
        <w:rPr>
          <w:rStyle w:val="19"/>
          <w:rFonts w:hint="eastAsia" w:ascii="宋体" w:hAnsi="宋体" w:cs="宋体"/>
          <w:color w:val="auto"/>
          <w:highlight w:val="none"/>
        </w:rPr>
        <w:t>二、评审标准</w:t>
      </w:r>
      <w:r>
        <w:rPr>
          <w:rFonts w:hint="eastAsia" w:ascii="宋体" w:hAnsi="宋体" w:cs="宋体"/>
          <w:color w:val="auto"/>
          <w:highlight w:val="none"/>
        </w:rPr>
        <w:tab/>
      </w:r>
      <w:r>
        <w:rPr>
          <w:rFonts w:hint="eastAsia" w:ascii="宋体" w:hAnsi="宋体" w:cs="宋体"/>
          <w:color w:val="auto"/>
          <w:highlight w:val="none"/>
        </w:rPr>
        <w:fldChar w:fldCharType="begin"/>
      </w:r>
      <w:r>
        <w:rPr>
          <w:rFonts w:hint="eastAsia" w:ascii="宋体" w:hAnsi="宋体" w:cs="宋体"/>
          <w:color w:val="auto"/>
          <w:highlight w:val="none"/>
        </w:rPr>
        <w:instrText xml:space="preserve"> PAGEREF _Toc54278996 \h </w:instrText>
      </w:r>
      <w:r>
        <w:rPr>
          <w:rFonts w:hint="eastAsia" w:ascii="宋体" w:hAnsi="宋体" w:cs="宋体"/>
          <w:color w:val="auto"/>
          <w:highlight w:val="none"/>
        </w:rPr>
        <w:fldChar w:fldCharType="separate"/>
      </w:r>
      <w:r>
        <w:rPr>
          <w:rFonts w:hint="eastAsia" w:ascii="宋体" w:hAnsi="宋体" w:cs="宋体"/>
          <w:color w:val="auto"/>
          <w:highlight w:val="none"/>
        </w:rPr>
        <w:t>- 13 -</w:t>
      </w:r>
      <w:r>
        <w:rPr>
          <w:rFonts w:hint="eastAsia" w:ascii="宋体" w:hAnsi="宋体" w:cs="宋体"/>
          <w:color w:val="auto"/>
          <w:highlight w:val="none"/>
        </w:rPr>
        <w:fldChar w:fldCharType="end"/>
      </w:r>
      <w:r>
        <w:rPr>
          <w:rFonts w:hint="eastAsia" w:ascii="宋体" w:hAnsi="宋体" w:cs="宋体"/>
          <w:color w:val="auto"/>
          <w:highlight w:val="none"/>
        </w:rPr>
        <w:fldChar w:fldCharType="end"/>
      </w:r>
    </w:p>
    <w:p>
      <w:pPr>
        <w:pStyle w:val="8"/>
        <w:tabs>
          <w:tab w:val="right" w:leader="dot" w:pos="9402"/>
        </w:tabs>
        <w:ind w:left="1120"/>
        <w:rPr>
          <w:rFonts w:ascii="宋体" w:hAnsi="宋体" w:cs="宋体"/>
          <w:color w:val="auto"/>
          <w:sz w:val="21"/>
          <w:szCs w:val="22"/>
          <w:highlight w:val="none"/>
        </w:rPr>
      </w:pPr>
      <w:r>
        <w:rPr>
          <w:color w:val="auto"/>
          <w:highlight w:val="none"/>
        </w:rPr>
        <w:fldChar w:fldCharType="begin"/>
      </w:r>
      <w:r>
        <w:rPr>
          <w:color w:val="auto"/>
          <w:highlight w:val="none"/>
        </w:rPr>
        <w:instrText xml:space="preserve"> HYPERLINK \l "_Toc54278997" </w:instrText>
      </w:r>
      <w:r>
        <w:rPr>
          <w:color w:val="auto"/>
          <w:highlight w:val="none"/>
        </w:rPr>
        <w:fldChar w:fldCharType="separate"/>
      </w:r>
      <w:r>
        <w:rPr>
          <w:rStyle w:val="19"/>
          <w:rFonts w:hint="eastAsia" w:ascii="宋体" w:hAnsi="宋体" w:cs="宋体"/>
          <w:color w:val="auto"/>
          <w:highlight w:val="none"/>
        </w:rPr>
        <w:t>三、无效响应</w:t>
      </w:r>
      <w:r>
        <w:rPr>
          <w:rFonts w:hint="eastAsia" w:ascii="宋体" w:hAnsi="宋体" w:cs="宋体"/>
          <w:color w:val="auto"/>
          <w:highlight w:val="none"/>
        </w:rPr>
        <w:tab/>
      </w:r>
      <w:r>
        <w:rPr>
          <w:rFonts w:hint="eastAsia" w:ascii="宋体" w:hAnsi="宋体" w:cs="宋体"/>
          <w:color w:val="auto"/>
          <w:highlight w:val="none"/>
        </w:rPr>
        <w:fldChar w:fldCharType="begin"/>
      </w:r>
      <w:r>
        <w:rPr>
          <w:rFonts w:hint="eastAsia" w:ascii="宋体" w:hAnsi="宋体" w:cs="宋体"/>
          <w:color w:val="auto"/>
          <w:highlight w:val="none"/>
        </w:rPr>
        <w:instrText xml:space="preserve"> PAGEREF _Toc54278997 \h </w:instrText>
      </w:r>
      <w:r>
        <w:rPr>
          <w:rFonts w:hint="eastAsia" w:ascii="宋体" w:hAnsi="宋体" w:cs="宋体"/>
          <w:color w:val="auto"/>
          <w:highlight w:val="none"/>
        </w:rPr>
        <w:fldChar w:fldCharType="separate"/>
      </w:r>
      <w:r>
        <w:rPr>
          <w:rFonts w:hint="eastAsia" w:ascii="宋体" w:hAnsi="宋体" w:cs="宋体"/>
          <w:color w:val="auto"/>
          <w:highlight w:val="none"/>
        </w:rPr>
        <w:t>- 14 -</w:t>
      </w:r>
      <w:r>
        <w:rPr>
          <w:rFonts w:hint="eastAsia" w:ascii="宋体" w:hAnsi="宋体" w:cs="宋体"/>
          <w:color w:val="auto"/>
          <w:highlight w:val="none"/>
        </w:rPr>
        <w:fldChar w:fldCharType="end"/>
      </w:r>
      <w:r>
        <w:rPr>
          <w:rFonts w:hint="eastAsia" w:ascii="宋体" w:hAnsi="宋体" w:cs="宋体"/>
          <w:color w:val="auto"/>
          <w:highlight w:val="none"/>
        </w:rPr>
        <w:fldChar w:fldCharType="end"/>
      </w:r>
    </w:p>
    <w:p>
      <w:pPr>
        <w:pStyle w:val="8"/>
        <w:tabs>
          <w:tab w:val="right" w:leader="dot" w:pos="9402"/>
        </w:tabs>
        <w:ind w:left="1120"/>
        <w:rPr>
          <w:rFonts w:ascii="宋体" w:hAnsi="宋体" w:cs="宋体"/>
          <w:color w:val="auto"/>
          <w:sz w:val="21"/>
          <w:szCs w:val="22"/>
          <w:highlight w:val="none"/>
        </w:rPr>
      </w:pPr>
      <w:r>
        <w:rPr>
          <w:color w:val="auto"/>
          <w:highlight w:val="none"/>
        </w:rPr>
        <w:fldChar w:fldCharType="begin"/>
      </w:r>
      <w:r>
        <w:rPr>
          <w:color w:val="auto"/>
          <w:highlight w:val="none"/>
        </w:rPr>
        <w:instrText xml:space="preserve"> HYPERLINK \l "_Toc54278998" </w:instrText>
      </w:r>
      <w:r>
        <w:rPr>
          <w:color w:val="auto"/>
          <w:highlight w:val="none"/>
        </w:rPr>
        <w:fldChar w:fldCharType="separate"/>
      </w:r>
      <w:r>
        <w:rPr>
          <w:rStyle w:val="19"/>
          <w:rFonts w:hint="eastAsia" w:ascii="宋体" w:hAnsi="宋体" w:cs="宋体"/>
          <w:color w:val="auto"/>
          <w:highlight w:val="none"/>
        </w:rPr>
        <w:t>四、采购终止</w:t>
      </w:r>
      <w:r>
        <w:rPr>
          <w:rFonts w:hint="eastAsia" w:ascii="宋体" w:hAnsi="宋体" w:cs="宋体"/>
          <w:color w:val="auto"/>
          <w:highlight w:val="none"/>
        </w:rPr>
        <w:tab/>
      </w:r>
      <w:r>
        <w:rPr>
          <w:rFonts w:hint="eastAsia" w:ascii="宋体" w:hAnsi="宋体" w:cs="宋体"/>
          <w:color w:val="auto"/>
          <w:highlight w:val="none"/>
        </w:rPr>
        <w:fldChar w:fldCharType="begin"/>
      </w:r>
      <w:r>
        <w:rPr>
          <w:rFonts w:hint="eastAsia" w:ascii="宋体" w:hAnsi="宋体" w:cs="宋体"/>
          <w:color w:val="auto"/>
          <w:highlight w:val="none"/>
        </w:rPr>
        <w:instrText xml:space="preserve"> PAGEREF _Toc54278998 \h </w:instrText>
      </w:r>
      <w:r>
        <w:rPr>
          <w:rFonts w:hint="eastAsia" w:ascii="宋体" w:hAnsi="宋体" w:cs="宋体"/>
          <w:color w:val="auto"/>
          <w:highlight w:val="none"/>
        </w:rPr>
        <w:fldChar w:fldCharType="separate"/>
      </w:r>
      <w:r>
        <w:rPr>
          <w:rFonts w:hint="eastAsia" w:ascii="宋体" w:hAnsi="宋体" w:cs="宋体"/>
          <w:color w:val="auto"/>
          <w:highlight w:val="none"/>
        </w:rPr>
        <w:t>- 14 -</w:t>
      </w:r>
      <w:r>
        <w:rPr>
          <w:rFonts w:hint="eastAsia" w:ascii="宋体" w:hAnsi="宋体" w:cs="宋体"/>
          <w:color w:val="auto"/>
          <w:highlight w:val="none"/>
        </w:rPr>
        <w:fldChar w:fldCharType="end"/>
      </w:r>
      <w:r>
        <w:rPr>
          <w:rFonts w:hint="eastAsia" w:ascii="宋体" w:hAnsi="宋体" w:cs="宋体"/>
          <w:color w:val="auto"/>
          <w:highlight w:val="none"/>
        </w:rPr>
        <w:fldChar w:fldCharType="end"/>
      </w:r>
    </w:p>
    <w:p>
      <w:pPr>
        <w:pStyle w:val="15"/>
        <w:tabs>
          <w:tab w:val="right" w:leader="dot" w:pos="9402"/>
        </w:tabs>
        <w:ind w:left="560"/>
        <w:rPr>
          <w:rFonts w:ascii="宋体" w:hAnsi="宋体" w:cs="宋体"/>
          <w:color w:val="auto"/>
          <w:sz w:val="21"/>
          <w:szCs w:val="22"/>
          <w:highlight w:val="none"/>
        </w:rPr>
      </w:pPr>
      <w:r>
        <w:rPr>
          <w:color w:val="auto"/>
          <w:highlight w:val="none"/>
        </w:rPr>
        <w:fldChar w:fldCharType="begin"/>
      </w:r>
      <w:r>
        <w:rPr>
          <w:color w:val="auto"/>
          <w:highlight w:val="none"/>
        </w:rPr>
        <w:instrText xml:space="preserve"> HYPERLINK \l "_Toc54278999" </w:instrText>
      </w:r>
      <w:r>
        <w:rPr>
          <w:color w:val="auto"/>
          <w:highlight w:val="none"/>
        </w:rPr>
        <w:fldChar w:fldCharType="separate"/>
      </w:r>
      <w:r>
        <w:rPr>
          <w:rStyle w:val="19"/>
          <w:rFonts w:hint="eastAsia" w:ascii="宋体" w:hAnsi="宋体" w:cs="宋体"/>
          <w:color w:val="auto"/>
          <w:highlight w:val="none"/>
        </w:rPr>
        <w:t>第五篇  供应商须知</w:t>
      </w:r>
      <w:r>
        <w:rPr>
          <w:rFonts w:hint="eastAsia" w:ascii="宋体" w:hAnsi="宋体" w:cs="宋体"/>
          <w:color w:val="auto"/>
          <w:highlight w:val="none"/>
        </w:rPr>
        <w:tab/>
      </w:r>
      <w:r>
        <w:rPr>
          <w:rFonts w:hint="eastAsia" w:ascii="宋体" w:hAnsi="宋体" w:cs="宋体"/>
          <w:color w:val="auto"/>
          <w:highlight w:val="none"/>
        </w:rPr>
        <w:fldChar w:fldCharType="begin"/>
      </w:r>
      <w:r>
        <w:rPr>
          <w:rFonts w:hint="eastAsia" w:ascii="宋体" w:hAnsi="宋体" w:cs="宋体"/>
          <w:color w:val="auto"/>
          <w:highlight w:val="none"/>
        </w:rPr>
        <w:instrText xml:space="preserve"> PAGEREF _Toc54278998 \h </w:instrText>
      </w:r>
      <w:r>
        <w:rPr>
          <w:rFonts w:hint="eastAsia" w:ascii="宋体" w:hAnsi="宋体" w:cs="宋体"/>
          <w:color w:val="auto"/>
          <w:highlight w:val="none"/>
        </w:rPr>
        <w:fldChar w:fldCharType="separate"/>
      </w:r>
      <w:r>
        <w:rPr>
          <w:rFonts w:hint="eastAsia" w:ascii="宋体" w:hAnsi="宋体" w:cs="宋体"/>
          <w:color w:val="auto"/>
          <w:highlight w:val="none"/>
        </w:rPr>
        <w:t>- 1</w:t>
      </w:r>
      <w:r>
        <w:rPr>
          <w:rFonts w:hint="eastAsia" w:ascii="宋体" w:hAnsi="宋体" w:cs="宋体"/>
          <w:color w:val="auto"/>
          <w:highlight w:val="none"/>
          <w:lang w:val="en-US" w:eastAsia="zh-CN"/>
        </w:rPr>
        <w:t>5</w:t>
      </w:r>
      <w:r>
        <w:rPr>
          <w:rFonts w:hint="eastAsia" w:ascii="宋体" w:hAnsi="宋体" w:cs="宋体"/>
          <w:color w:val="auto"/>
          <w:highlight w:val="none"/>
        </w:rPr>
        <w:t xml:space="preserve"> -</w:t>
      </w:r>
      <w:r>
        <w:rPr>
          <w:rFonts w:hint="eastAsia" w:ascii="宋体" w:hAnsi="宋体" w:cs="宋体"/>
          <w:color w:val="auto"/>
          <w:highlight w:val="none"/>
        </w:rPr>
        <w:fldChar w:fldCharType="end"/>
      </w:r>
      <w:r>
        <w:rPr>
          <w:rFonts w:hint="eastAsia" w:ascii="宋体" w:hAnsi="宋体" w:cs="宋体"/>
          <w:color w:val="auto"/>
          <w:highlight w:val="none"/>
        </w:rPr>
        <w:fldChar w:fldCharType="end"/>
      </w:r>
    </w:p>
    <w:p>
      <w:pPr>
        <w:pStyle w:val="8"/>
        <w:tabs>
          <w:tab w:val="right" w:leader="dot" w:pos="9402"/>
        </w:tabs>
        <w:ind w:left="1120"/>
        <w:rPr>
          <w:rFonts w:ascii="宋体" w:hAnsi="宋体" w:cs="宋体"/>
          <w:color w:val="auto"/>
          <w:sz w:val="21"/>
          <w:szCs w:val="22"/>
          <w:highlight w:val="none"/>
        </w:rPr>
      </w:pPr>
      <w:r>
        <w:rPr>
          <w:color w:val="auto"/>
          <w:highlight w:val="none"/>
        </w:rPr>
        <w:fldChar w:fldCharType="begin"/>
      </w:r>
      <w:r>
        <w:rPr>
          <w:color w:val="auto"/>
          <w:highlight w:val="none"/>
        </w:rPr>
        <w:instrText xml:space="preserve"> HYPERLINK \l "_Toc54279000" </w:instrText>
      </w:r>
      <w:r>
        <w:rPr>
          <w:color w:val="auto"/>
          <w:highlight w:val="none"/>
        </w:rPr>
        <w:fldChar w:fldCharType="separate"/>
      </w:r>
      <w:r>
        <w:rPr>
          <w:rStyle w:val="19"/>
          <w:rFonts w:hint="eastAsia" w:ascii="宋体" w:hAnsi="宋体" w:cs="宋体"/>
          <w:color w:val="auto"/>
          <w:highlight w:val="none"/>
        </w:rPr>
        <w:t>一、磋商费用</w:t>
      </w:r>
      <w:r>
        <w:rPr>
          <w:rFonts w:hint="eastAsia" w:ascii="宋体" w:hAnsi="宋体" w:cs="宋体"/>
          <w:color w:val="auto"/>
          <w:highlight w:val="none"/>
        </w:rPr>
        <w:tab/>
      </w:r>
      <w:r>
        <w:rPr>
          <w:rFonts w:hint="eastAsia" w:ascii="宋体" w:hAnsi="宋体" w:cs="宋体"/>
          <w:color w:val="auto"/>
          <w:highlight w:val="none"/>
        </w:rPr>
        <w:fldChar w:fldCharType="begin"/>
      </w:r>
      <w:r>
        <w:rPr>
          <w:rFonts w:hint="eastAsia" w:ascii="宋体" w:hAnsi="宋体" w:cs="宋体"/>
          <w:color w:val="auto"/>
          <w:highlight w:val="none"/>
        </w:rPr>
        <w:instrText xml:space="preserve"> PAGEREF _Toc54278998 \h </w:instrText>
      </w:r>
      <w:r>
        <w:rPr>
          <w:rFonts w:hint="eastAsia" w:ascii="宋体" w:hAnsi="宋体" w:cs="宋体"/>
          <w:color w:val="auto"/>
          <w:highlight w:val="none"/>
        </w:rPr>
        <w:fldChar w:fldCharType="separate"/>
      </w:r>
      <w:r>
        <w:rPr>
          <w:rFonts w:hint="eastAsia" w:ascii="宋体" w:hAnsi="宋体" w:cs="宋体"/>
          <w:color w:val="auto"/>
          <w:highlight w:val="none"/>
        </w:rPr>
        <w:t>- 1</w:t>
      </w:r>
      <w:r>
        <w:rPr>
          <w:rFonts w:hint="eastAsia" w:ascii="宋体" w:hAnsi="宋体" w:cs="宋体"/>
          <w:color w:val="auto"/>
          <w:highlight w:val="none"/>
          <w:lang w:val="en-US" w:eastAsia="zh-CN"/>
        </w:rPr>
        <w:t>5</w:t>
      </w:r>
      <w:r>
        <w:rPr>
          <w:rFonts w:hint="eastAsia" w:ascii="宋体" w:hAnsi="宋体" w:cs="宋体"/>
          <w:color w:val="auto"/>
          <w:highlight w:val="none"/>
        </w:rPr>
        <w:t xml:space="preserve"> -</w:t>
      </w:r>
      <w:r>
        <w:rPr>
          <w:rFonts w:hint="eastAsia" w:ascii="宋体" w:hAnsi="宋体" w:cs="宋体"/>
          <w:color w:val="auto"/>
          <w:highlight w:val="none"/>
        </w:rPr>
        <w:fldChar w:fldCharType="end"/>
      </w:r>
      <w:r>
        <w:rPr>
          <w:rFonts w:hint="eastAsia" w:ascii="宋体" w:hAnsi="宋体" w:cs="宋体"/>
          <w:color w:val="auto"/>
          <w:highlight w:val="none"/>
        </w:rPr>
        <w:fldChar w:fldCharType="end"/>
      </w:r>
    </w:p>
    <w:p>
      <w:pPr>
        <w:pStyle w:val="8"/>
        <w:tabs>
          <w:tab w:val="right" w:leader="dot" w:pos="9402"/>
        </w:tabs>
        <w:ind w:left="1120"/>
        <w:rPr>
          <w:rFonts w:ascii="宋体" w:hAnsi="宋体" w:cs="宋体"/>
          <w:color w:val="auto"/>
          <w:sz w:val="21"/>
          <w:szCs w:val="22"/>
          <w:highlight w:val="none"/>
        </w:rPr>
      </w:pPr>
      <w:r>
        <w:rPr>
          <w:color w:val="auto"/>
          <w:highlight w:val="none"/>
        </w:rPr>
        <w:fldChar w:fldCharType="begin"/>
      </w:r>
      <w:r>
        <w:rPr>
          <w:color w:val="auto"/>
          <w:highlight w:val="none"/>
        </w:rPr>
        <w:instrText xml:space="preserve"> HYPERLINK \l "_Toc54279001" </w:instrText>
      </w:r>
      <w:r>
        <w:rPr>
          <w:color w:val="auto"/>
          <w:highlight w:val="none"/>
        </w:rPr>
        <w:fldChar w:fldCharType="separate"/>
      </w:r>
      <w:r>
        <w:rPr>
          <w:rStyle w:val="19"/>
          <w:rFonts w:hint="eastAsia" w:ascii="宋体" w:hAnsi="宋体" w:cs="宋体"/>
          <w:color w:val="auto"/>
          <w:highlight w:val="none"/>
        </w:rPr>
        <w:t>二、竞争性磋商文件</w:t>
      </w:r>
      <w:r>
        <w:rPr>
          <w:rFonts w:hint="eastAsia" w:ascii="宋体" w:hAnsi="宋体" w:cs="宋体"/>
          <w:color w:val="auto"/>
          <w:highlight w:val="none"/>
        </w:rPr>
        <w:tab/>
      </w:r>
      <w:r>
        <w:rPr>
          <w:rFonts w:hint="eastAsia" w:ascii="宋体" w:hAnsi="宋体" w:cs="宋体"/>
          <w:color w:val="auto"/>
          <w:highlight w:val="none"/>
        </w:rPr>
        <w:fldChar w:fldCharType="begin"/>
      </w:r>
      <w:r>
        <w:rPr>
          <w:rFonts w:hint="eastAsia" w:ascii="宋体" w:hAnsi="宋体" w:cs="宋体"/>
          <w:color w:val="auto"/>
          <w:highlight w:val="none"/>
        </w:rPr>
        <w:instrText xml:space="preserve"> PAGEREF _Toc54278998 \h </w:instrText>
      </w:r>
      <w:r>
        <w:rPr>
          <w:rFonts w:hint="eastAsia" w:ascii="宋体" w:hAnsi="宋体" w:cs="宋体"/>
          <w:color w:val="auto"/>
          <w:highlight w:val="none"/>
        </w:rPr>
        <w:fldChar w:fldCharType="separate"/>
      </w:r>
      <w:r>
        <w:rPr>
          <w:rFonts w:hint="eastAsia" w:ascii="宋体" w:hAnsi="宋体" w:cs="宋体"/>
          <w:color w:val="auto"/>
          <w:highlight w:val="none"/>
        </w:rPr>
        <w:t>- 1</w:t>
      </w:r>
      <w:r>
        <w:rPr>
          <w:rFonts w:hint="eastAsia" w:ascii="宋体" w:hAnsi="宋体" w:cs="宋体"/>
          <w:color w:val="auto"/>
          <w:highlight w:val="none"/>
          <w:lang w:val="en-US" w:eastAsia="zh-CN"/>
        </w:rPr>
        <w:t>6</w:t>
      </w:r>
      <w:r>
        <w:rPr>
          <w:rFonts w:hint="eastAsia" w:ascii="宋体" w:hAnsi="宋体" w:cs="宋体"/>
          <w:color w:val="auto"/>
          <w:highlight w:val="none"/>
        </w:rPr>
        <w:t xml:space="preserve"> -</w:t>
      </w:r>
      <w:r>
        <w:rPr>
          <w:rFonts w:hint="eastAsia" w:ascii="宋体" w:hAnsi="宋体" w:cs="宋体"/>
          <w:color w:val="auto"/>
          <w:highlight w:val="none"/>
        </w:rPr>
        <w:fldChar w:fldCharType="end"/>
      </w:r>
      <w:r>
        <w:rPr>
          <w:rFonts w:hint="eastAsia" w:ascii="宋体" w:hAnsi="宋体" w:cs="宋体"/>
          <w:color w:val="auto"/>
          <w:highlight w:val="none"/>
        </w:rPr>
        <w:fldChar w:fldCharType="end"/>
      </w:r>
    </w:p>
    <w:p>
      <w:pPr>
        <w:pStyle w:val="8"/>
        <w:tabs>
          <w:tab w:val="right" w:leader="dot" w:pos="9402"/>
        </w:tabs>
        <w:ind w:left="1120"/>
        <w:rPr>
          <w:rFonts w:ascii="宋体" w:hAnsi="宋体" w:cs="宋体"/>
          <w:color w:val="auto"/>
          <w:sz w:val="21"/>
          <w:szCs w:val="22"/>
          <w:highlight w:val="none"/>
        </w:rPr>
      </w:pPr>
      <w:r>
        <w:rPr>
          <w:color w:val="auto"/>
          <w:highlight w:val="none"/>
        </w:rPr>
        <w:fldChar w:fldCharType="begin"/>
      </w:r>
      <w:r>
        <w:rPr>
          <w:color w:val="auto"/>
          <w:highlight w:val="none"/>
        </w:rPr>
        <w:instrText xml:space="preserve"> HYPERLINK \l "_Toc54279002" </w:instrText>
      </w:r>
      <w:r>
        <w:rPr>
          <w:color w:val="auto"/>
          <w:highlight w:val="none"/>
        </w:rPr>
        <w:fldChar w:fldCharType="separate"/>
      </w:r>
      <w:r>
        <w:rPr>
          <w:rStyle w:val="19"/>
          <w:rFonts w:hint="eastAsia" w:ascii="宋体" w:hAnsi="宋体" w:cs="宋体"/>
          <w:color w:val="auto"/>
          <w:highlight w:val="none"/>
        </w:rPr>
        <w:t>三、磋商要求</w:t>
      </w:r>
      <w:r>
        <w:rPr>
          <w:rFonts w:hint="eastAsia" w:ascii="宋体" w:hAnsi="宋体" w:cs="宋体"/>
          <w:color w:val="auto"/>
          <w:highlight w:val="none"/>
        </w:rPr>
        <w:tab/>
      </w:r>
      <w:r>
        <w:rPr>
          <w:rFonts w:hint="eastAsia" w:ascii="宋体" w:hAnsi="宋体" w:cs="宋体"/>
          <w:color w:val="auto"/>
          <w:highlight w:val="none"/>
        </w:rPr>
        <w:fldChar w:fldCharType="begin"/>
      </w:r>
      <w:r>
        <w:rPr>
          <w:rFonts w:hint="eastAsia" w:ascii="宋体" w:hAnsi="宋体" w:cs="宋体"/>
          <w:color w:val="auto"/>
          <w:highlight w:val="none"/>
        </w:rPr>
        <w:instrText xml:space="preserve"> PAGEREF _Toc54278998 \h </w:instrText>
      </w:r>
      <w:r>
        <w:rPr>
          <w:rFonts w:hint="eastAsia" w:ascii="宋体" w:hAnsi="宋体" w:cs="宋体"/>
          <w:color w:val="auto"/>
          <w:highlight w:val="none"/>
        </w:rPr>
        <w:fldChar w:fldCharType="separate"/>
      </w:r>
      <w:r>
        <w:rPr>
          <w:rFonts w:hint="eastAsia" w:ascii="宋体" w:hAnsi="宋体" w:cs="宋体"/>
          <w:color w:val="auto"/>
          <w:highlight w:val="none"/>
        </w:rPr>
        <w:t>- 1</w:t>
      </w:r>
      <w:r>
        <w:rPr>
          <w:rFonts w:hint="eastAsia" w:ascii="宋体" w:hAnsi="宋体" w:cs="宋体"/>
          <w:color w:val="auto"/>
          <w:highlight w:val="none"/>
          <w:lang w:val="en-US" w:eastAsia="zh-CN"/>
        </w:rPr>
        <w:t>6</w:t>
      </w:r>
      <w:r>
        <w:rPr>
          <w:rFonts w:hint="eastAsia" w:ascii="宋体" w:hAnsi="宋体" w:cs="宋体"/>
          <w:color w:val="auto"/>
          <w:highlight w:val="none"/>
        </w:rPr>
        <w:t xml:space="preserve"> -</w:t>
      </w:r>
      <w:r>
        <w:rPr>
          <w:rFonts w:hint="eastAsia" w:ascii="宋体" w:hAnsi="宋体" w:cs="宋体"/>
          <w:color w:val="auto"/>
          <w:highlight w:val="none"/>
        </w:rPr>
        <w:fldChar w:fldCharType="end"/>
      </w:r>
      <w:r>
        <w:rPr>
          <w:rFonts w:hint="eastAsia" w:ascii="宋体" w:hAnsi="宋体" w:cs="宋体"/>
          <w:color w:val="auto"/>
          <w:highlight w:val="none"/>
        </w:rPr>
        <w:fldChar w:fldCharType="end"/>
      </w:r>
    </w:p>
    <w:p>
      <w:pPr>
        <w:pStyle w:val="8"/>
        <w:tabs>
          <w:tab w:val="right" w:leader="dot" w:pos="9402"/>
        </w:tabs>
        <w:ind w:left="1120"/>
        <w:rPr>
          <w:rFonts w:ascii="宋体" w:hAnsi="宋体" w:cs="宋体"/>
          <w:color w:val="auto"/>
          <w:sz w:val="21"/>
          <w:szCs w:val="22"/>
          <w:highlight w:val="none"/>
        </w:rPr>
      </w:pPr>
      <w:r>
        <w:rPr>
          <w:color w:val="auto"/>
          <w:highlight w:val="none"/>
        </w:rPr>
        <w:fldChar w:fldCharType="begin"/>
      </w:r>
      <w:r>
        <w:rPr>
          <w:color w:val="auto"/>
          <w:highlight w:val="none"/>
        </w:rPr>
        <w:instrText xml:space="preserve"> HYPERLINK \l "_Toc54279003" </w:instrText>
      </w:r>
      <w:r>
        <w:rPr>
          <w:color w:val="auto"/>
          <w:highlight w:val="none"/>
        </w:rPr>
        <w:fldChar w:fldCharType="separate"/>
      </w:r>
      <w:r>
        <w:rPr>
          <w:rStyle w:val="19"/>
          <w:rFonts w:hint="eastAsia" w:ascii="宋体" w:hAnsi="宋体" w:cs="宋体"/>
          <w:color w:val="auto"/>
          <w:highlight w:val="none"/>
        </w:rPr>
        <w:t>四、成交供应商的确认和变更</w:t>
      </w:r>
      <w:r>
        <w:rPr>
          <w:rFonts w:hint="eastAsia" w:ascii="宋体" w:hAnsi="宋体" w:cs="宋体"/>
          <w:color w:val="auto"/>
          <w:highlight w:val="none"/>
        </w:rPr>
        <w:tab/>
      </w:r>
      <w:r>
        <w:rPr>
          <w:rFonts w:hint="eastAsia" w:ascii="宋体" w:hAnsi="宋体" w:cs="宋体"/>
          <w:color w:val="auto"/>
          <w:highlight w:val="none"/>
        </w:rPr>
        <w:fldChar w:fldCharType="begin"/>
      </w:r>
      <w:r>
        <w:rPr>
          <w:rFonts w:hint="eastAsia" w:ascii="宋体" w:hAnsi="宋体" w:cs="宋体"/>
          <w:color w:val="auto"/>
          <w:highlight w:val="none"/>
        </w:rPr>
        <w:instrText xml:space="preserve"> PAGEREF _Toc54278998 \h </w:instrText>
      </w:r>
      <w:r>
        <w:rPr>
          <w:rFonts w:hint="eastAsia" w:ascii="宋体" w:hAnsi="宋体" w:cs="宋体"/>
          <w:color w:val="auto"/>
          <w:highlight w:val="none"/>
        </w:rPr>
        <w:fldChar w:fldCharType="separate"/>
      </w:r>
      <w:r>
        <w:rPr>
          <w:rFonts w:hint="eastAsia" w:ascii="宋体" w:hAnsi="宋体" w:cs="宋体"/>
          <w:color w:val="auto"/>
          <w:highlight w:val="none"/>
        </w:rPr>
        <w:t>- 1</w:t>
      </w:r>
      <w:r>
        <w:rPr>
          <w:rFonts w:hint="eastAsia" w:ascii="宋体" w:hAnsi="宋体" w:cs="宋体"/>
          <w:color w:val="auto"/>
          <w:highlight w:val="none"/>
          <w:lang w:val="en-US" w:eastAsia="zh-CN"/>
        </w:rPr>
        <w:t>7</w:t>
      </w:r>
      <w:r>
        <w:rPr>
          <w:rFonts w:hint="eastAsia" w:ascii="宋体" w:hAnsi="宋体" w:cs="宋体"/>
          <w:color w:val="auto"/>
          <w:highlight w:val="none"/>
        </w:rPr>
        <w:t xml:space="preserve"> -</w:t>
      </w:r>
      <w:r>
        <w:rPr>
          <w:rFonts w:hint="eastAsia" w:ascii="宋体" w:hAnsi="宋体" w:cs="宋体"/>
          <w:color w:val="auto"/>
          <w:highlight w:val="none"/>
        </w:rPr>
        <w:fldChar w:fldCharType="end"/>
      </w:r>
      <w:r>
        <w:rPr>
          <w:rFonts w:hint="eastAsia" w:ascii="宋体" w:hAnsi="宋体" w:cs="宋体"/>
          <w:color w:val="auto"/>
          <w:highlight w:val="none"/>
        </w:rPr>
        <w:fldChar w:fldCharType="end"/>
      </w:r>
    </w:p>
    <w:p>
      <w:pPr>
        <w:pStyle w:val="8"/>
        <w:tabs>
          <w:tab w:val="right" w:leader="dot" w:pos="9402"/>
        </w:tabs>
        <w:ind w:left="1120"/>
        <w:rPr>
          <w:rFonts w:ascii="宋体" w:hAnsi="宋体" w:cs="宋体"/>
          <w:color w:val="auto"/>
          <w:sz w:val="21"/>
          <w:szCs w:val="22"/>
          <w:highlight w:val="none"/>
        </w:rPr>
      </w:pPr>
      <w:r>
        <w:rPr>
          <w:color w:val="auto"/>
          <w:highlight w:val="none"/>
        </w:rPr>
        <w:fldChar w:fldCharType="begin"/>
      </w:r>
      <w:r>
        <w:rPr>
          <w:color w:val="auto"/>
          <w:highlight w:val="none"/>
        </w:rPr>
        <w:instrText xml:space="preserve"> HYPERLINK \l "_Toc54279004" </w:instrText>
      </w:r>
      <w:r>
        <w:rPr>
          <w:color w:val="auto"/>
          <w:highlight w:val="none"/>
        </w:rPr>
        <w:fldChar w:fldCharType="separate"/>
      </w:r>
      <w:r>
        <w:rPr>
          <w:rStyle w:val="19"/>
          <w:rFonts w:hint="eastAsia" w:ascii="宋体" w:hAnsi="宋体" w:cs="宋体"/>
          <w:color w:val="auto"/>
          <w:highlight w:val="none"/>
        </w:rPr>
        <w:t>五、成交通知</w:t>
      </w:r>
      <w:r>
        <w:rPr>
          <w:rFonts w:hint="eastAsia" w:ascii="宋体" w:hAnsi="宋体" w:cs="宋体"/>
          <w:color w:val="auto"/>
          <w:highlight w:val="none"/>
        </w:rPr>
        <w:tab/>
      </w:r>
      <w:r>
        <w:rPr>
          <w:rFonts w:hint="eastAsia" w:ascii="宋体" w:hAnsi="宋体" w:cs="宋体"/>
          <w:color w:val="auto"/>
          <w:highlight w:val="none"/>
        </w:rPr>
        <w:fldChar w:fldCharType="begin"/>
      </w:r>
      <w:r>
        <w:rPr>
          <w:rFonts w:hint="eastAsia" w:ascii="宋体" w:hAnsi="宋体" w:cs="宋体"/>
          <w:color w:val="auto"/>
          <w:highlight w:val="none"/>
        </w:rPr>
        <w:instrText xml:space="preserve"> PAGEREF _Toc54278998 \h </w:instrText>
      </w:r>
      <w:r>
        <w:rPr>
          <w:rFonts w:hint="eastAsia" w:ascii="宋体" w:hAnsi="宋体" w:cs="宋体"/>
          <w:color w:val="auto"/>
          <w:highlight w:val="none"/>
        </w:rPr>
        <w:fldChar w:fldCharType="separate"/>
      </w:r>
      <w:r>
        <w:rPr>
          <w:rFonts w:hint="eastAsia" w:ascii="宋体" w:hAnsi="宋体" w:cs="宋体"/>
          <w:color w:val="auto"/>
          <w:highlight w:val="none"/>
        </w:rPr>
        <w:t>- 1</w:t>
      </w:r>
      <w:r>
        <w:rPr>
          <w:rFonts w:hint="eastAsia" w:ascii="宋体" w:hAnsi="宋体" w:cs="宋体"/>
          <w:color w:val="auto"/>
          <w:highlight w:val="none"/>
          <w:lang w:val="en-US" w:eastAsia="zh-CN"/>
        </w:rPr>
        <w:t>7</w:t>
      </w:r>
      <w:r>
        <w:rPr>
          <w:rFonts w:hint="eastAsia" w:ascii="宋体" w:hAnsi="宋体" w:cs="宋体"/>
          <w:color w:val="auto"/>
          <w:highlight w:val="none"/>
        </w:rPr>
        <w:t xml:space="preserve"> -</w:t>
      </w:r>
      <w:r>
        <w:rPr>
          <w:rFonts w:hint="eastAsia" w:ascii="宋体" w:hAnsi="宋体" w:cs="宋体"/>
          <w:color w:val="auto"/>
          <w:highlight w:val="none"/>
        </w:rPr>
        <w:fldChar w:fldCharType="end"/>
      </w:r>
      <w:r>
        <w:rPr>
          <w:rFonts w:hint="eastAsia" w:ascii="宋体" w:hAnsi="宋体" w:cs="宋体"/>
          <w:color w:val="auto"/>
          <w:highlight w:val="none"/>
        </w:rPr>
        <w:fldChar w:fldCharType="end"/>
      </w:r>
    </w:p>
    <w:p>
      <w:pPr>
        <w:pStyle w:val="8"/>
        <w:tabs>
          <w:tab w:val="right" w:leader="dot" w:pos="9402"/>
        </w:tabs>
        <w:ind w:left="1120"/>
        <w:rPr>
          <w:rFonts w:ascii="宋体" w:hAnsi="宋体" w:cs="宋体"/>
          <w:color w:val="auto"/>
          <w:sz w:val="21"/>
          <w:szCs w:val="22"/>
          <w:highlight w:val="none"/>
        </w:rPr>
      </w:pPr>
      <w:r>
        <w:rPr>
          <w:color w:val="auto"/>
          <w:highlight w:val="none"/>
        </w:rPr>
        <w:fldChar w:fldCharType="begin"/>
      </w:r>
      <w:r>
        <w:rPr>
          <w:color w:val="auto"/>
          <w:highlight w:val="none"/>
        </w:rPr>
        <w:instrText xml:space="preserve"> HYPERLINK \l "_Toc54279005" </w:instrText>
      </w:r>
      <w:r>
        <w:rPr>
          <w:color w:val="auto"/>
          <w:highlight w:val="none"/>
        </w:rPr>
        <w:fldChar w:fldCharType="separate"/>
      </w:r>
      <w:r>
        <w:rPr>
          <w:rStyle w:val="19"/>
          <w:rFonts w:hint="eastAsia" w:ascii="宋体" w:hAnsi="宋体" w:cs="宋体"/>
          <w:color w:val="auto"/>
          <w:highlight w:val="none"/>
        </w:rPr>
        <w:t>六、关于质疑和投诉</w:t>
      </w:r>
      <w:r>
        <w:rPr>
          <w:rFonts w:hint="eastAsia" w:ascii="宋体" w:hAnsi="宋体" w:cs="宋体"/>
          <w:color w:val="auto"/>
          <w:highlight w:val="none"/>
        </w:rPr>
        <w:tab/>
      </w:r>
      <w:r>
        <w:rPr>
          <w:rFonts w:hint="eastAsia" w:ascii="宋体" w:hAnsi="宋体" w:cs="宋体"/>
          <w:color w:val="auto"/>
          <w:highlight w:val="none"/>
        </w:rPr>
        <w:fldChar w:fldCharType="begin"/>
      </w:r>
      <w:r>
        <w:rPr>
          <w:rFonts w:hint="eastAsia" w:ascii="宋体" w:hAnsi="宋体" w:cs="宋体"/>
          <w:color w:val="auto"/>
          <w:highlight w:val="none"/>
        </w:rPr>
        <w:instrText xml:space="preserve"> PAGEREF _Toc54278998 \h </w:instrText>
      </w:r>
      <w:r>
        <w:rPr>
          <w:rFonts w:hint="eastAsia" w:ascii="宋体" w:hAnsi="宋体" w:cs="宋体"/>
          <w:color w:val="auto"/>
          <w:highlight w:val="none"/>
        </w:rPr>
        <w:fldChar w:fldCharType="separate"/>
      </w:r>
      <w:r>
        <w:rPr>
          <w:rFonts w:hint="eastAsia" w:ascii="宋体" w:hAnsi="宋体" w:cs="宋体"/>
          <w:color w:val="auto"/>
          <w:highlight w:val="none"/>
        </w:rPr>
        <w:t>- 1</w:t>
      </w:r>
      <w:r>
        <w:rPr>
          <w:rFonts w:hint="eastAsia" w:ascii="宋体" w:hAnsi="宋体" w:cs="宋体"/>
          <w:color w:val="auto"/>
          <w:highlight w:val="none"/>
          <w:lang w:val="en-US" w:eastAsia="zh-CN"/>
        </w:rPr>
        <w:t>8</w:t>
      </w:r>
      <w:r>
        <w:rPr>
          <w:rFonts w:hint="eastAsia" w:ascii="宋体" w:hAnsi="宋体" w:cs="宋体"/>
          <w:color w:val="auto"/>
          <w:highlight w:val="none"/>
        </w:rPr>
        <w:t xml:space="preserve"> -</w:t>
      </w:r>
      <w:r>
        <w:rPr>
          <w:rFonts w:hint="eastAsia" w:ascii="宋体" w:hAnsi="宋体" w:cs="宋体"/>
          <w:color w:val="auto"/>
          <w:highlight w:val="none"/>
        </w:rPr>
        <w:fldChar w:fldCharType="end"/>
      </w:r>
      <w:r>
        <w:rPr>
          <w:rFonts w:hint="eastAsia" w:ascii="宋体" w:hAnsi="宋体" w:cs="宋体"/>
          <w:color w:val="auto"/>
          <w:highlight w:val="none"/>
        </w:rPr>
        <w:fldChar w:fldCharType="end"/>
      </w:r>
    </w:p>
    <w:p>
      <w:pPr>
        <w:pStyle w:val="8"/>
        <w:tabs>
          <w:tab w:val="right" w:leader="dot" w:pos="9402"/>
        </w:tabs>
        <w:ind w:left="1120"/>
        <w:rPr>
          <w:rFonts w:ascii="宋体" w:hAnsi="宋体" w:cs="宋体"/>
          <w:color w:val="auto"/>
          <w:sz w:val="21"/>
          <w:szCs w:val="22"/>
          <w:highlight w:val="none"/>
        </w:rPr>
      </w:pPr>
      <w:r>
        <w:rPr>
          <w:color w:val="auto"/>
          <w:highlight w:val="none"/>
        </w:rPr>
        <w:fldChar w:fldCharType="begin"/>
      </w:r>
      <w:r>
        <w:rPr>
          <w:color w:val="auto"/>
          <w:highlight w:val="none"/>
        </w:rPr>
        <w:instrText xml:space="preserve"> HYPERLINK \l "_Toc54279008" </w:instrText>
      </w:r>
      <w:r>
        <w:rPr>
          <w:color w:val="auto"/>
          <w:highlight w:val="none"/>
        </w:rPr>
        <w:fldChar w:fldCharType="separate"/>
      </w:r>
      <w:r>
        <w:rPr>
          <w:rStyle w:val="19"/>
          <w:rFonts w:hint="eastAsia" w:ascii="宋体" w:hAnsi="宋体" w:cs="宋体"/>
          <w:color w:val="auto"/>
          <w:highlight w:val="none"/>
        </w:rPr>
        <w:t>七、签订合同</w:t>
      </w:r>
      <w:r>
        <w:rPr>
          <w:rFonts w:hint="eastAsia" w:ascii="宋体" w:hAnsi="宋体" w:cs="宋体"/>
          <w:color w:val="auto"/>
          <w:highlight w:val="none"/>
        </w:rPr>
        <w:tab/>
      </w:r>
      <w:r>
        <w:rPr>
          <w:rFonts w:hint="eastAsia" w:ascii="宋体" w:hAnsi="宋体" w:cs="宋体"/>
          <w:color w:val="auto"/>
          <w:highlight w:val="none"/>
        </w:rPr>
        <w:fldChar w:fldCharType="begin"/>
      </w:r>
      <w:r>
        <w:rPr>
          <w:rFonts w:hint="eastAsia" w:ascii="宋体" w:hAnsi="宋体" w:cs="宋体"/>
          <w:color w:val="auto"/>
          <w:highlight w:val="none"/>
        </w:rPr>
        <w:instrText xml:space="preserve"> PAGEREF _Toc54278998 \h </w:instrText>
      </w:r>
      <w:r>
        <w:rPr>
          <w:rFonts w:hint="eastAsia" w:ascii="宋体" w:hAnsi="宋体" w:cs="宋体"/>
          <w:color w:val="auto"/>
          <w:highlight w:val="none"/>
        </w:rPr>
        <w:fldChar w:fldCharType="separate"/>
      </w:r>
      <w:r>
        <w:rPr>
          <w:rFonts w:hint="eastAsia" w:ascii="宋体" w:hAnsi="宋体" w:cs="宋体"/>
          <w:color w:val="auto"/>
          <w:highlight w:val="none"/>
        </w:rPr>
        <w:t>- 1</w:t>
      </w:r>
      <w:r>
        <w:rPr>
          <w:rFonts w:hint="eastAsia" w:ascii="宋体" w:hAnsi="宋体" w:cs="宋体"/>
          <w:color w:val="auto"/>
          <w:highlight w:val="none"/>
          <w:lang w:val="en-US" w:eastAsia="zh-CN"/>
        </w:rPr>
        <w:t>9</w:t>
      </w:r>
      <w:r>
        <w:rPr>
          <w:rFonts w:hint="eastAsia" w:ascii="宋体" w:hAnsi="宋体" w:cs="宋体"/>
          <w:color w:val="auto"/>
          <w:highlight w:val="none"/>
        </w:rPr>
        <w:t xml:space="preserve"> -</w:t>
      </w:r>
      <w:r>
        <w:rPr>
          <w:rFonts w:hint="eastAsia" w:ascii="宋体" w:hAnsi="宋体" w:cs="宋体"/>
          <w:color w:val="auto"/>
          <w:highlight w:val="none"/>
        </w:rPr>
        <w:fldChar w:fldCharType="end"/>
      </w:r>
      <w:r>
        <w:rPr>
          <w:rFonts w:hint="eastAsia" w:ascii="宋体" w:hAnsi="宋体" w:cs="宋体"/>
          <w:color w:val="auto"/>
          <w:highlight w:val="none"/>
        </w:rPr>
        <w:fldChar w:fldCharType="end"/>
      </w:r>
    </w:p>
    <w:p>
      <w:pPr>
        <w:pStyle w:val="8"/>
        <w:tabs>
          <w:tab w:val="right" w:leader="dot" w:pos="9402"/>
        </w:tabs>
        <w:ind w:left="1120"/>
        <w:rPr>
          <w:rFonts w:ascii="宋体" w:hAnsi="宋体" w:cs="宋体"/>
          <w:color w:val="auto"/>
          <w:sz w:val="21"/>
          <w:szCs w:val="22"/>
          <w:highlight w:val="none"/>
        </w:rPr>
      </w:pPr>
      <w:r>
        <w:rPr>
          <w:color w:val="auto"/>
          <w:highlight w:val="none"/>
        </w:rPr>
        <w:fldChar w:fldCharType="begin"/>
      </w:r>
      <w:r>
        <w:rPr>
          <w:color w:val="auto"/>
          <w:highlight w:val="none"/>
        </w:rPr>
        <w:instrText xml:space="preserve"> HYPERLINK \l "_Toc54279009" </w:instrText>
      </w:r>
      <w:r>
        <w:rPr>
          <w:color w:val="auto"/>
          <w:highlight w:val="none"/>
        </w:rPr>
        <w:fldChar w:fldCharType="separate"/>
      </w:r>
      <w:r>
        <w:rPr>
          <w:rStyle w:val="19"/>
          <w:rFonts w:hint="eastAsia" w:ascii="宋体" w:hAnsi="宋体" w:cs="宋体"/>
          <w:color w:val="auto"/>
          <w:highlight w:val="none"/>
        </w:rPr>
        <w:t>八、政府采购信用融资</w:t>
      </w:r>
      <w:r>
        <w:rPr>
          <w:rFonts w:hint="eastAsia" w:ascii="宋体" w:hAnsi="宋体" w:cs="宋体"/>
          <w:color w:val="auto"/>
          <w:highlight w:val="none"/>
        </w:rPr>
        <w:tab/>
      </w:r>
      <w:r>
        <w:rPr>
          <w:rFonts w:hint="eastAsia" w:ascii="宋体" w:hAnsi="宋体" w:cs="宋体"/>
          <w:color w:val="auto"/>
          <w:highlight w:val="none"/>
        </w:rPr>
        <w:fldChar w:fldCharType="begin"/>
      </w:r>
      <w:r>
        <w:rPr>
          <w:rFonts w:hint="eastAsia" w:ascii="宋体" w:hAnsi="宋体" w:cs="宋体"/>
          <w:color w:val="auto"/>
          <w:highlight w:val="none"/>
        </w:rPr>
        <w:instrText xml:space="preserve"> PAGEREF _Toc54278998 \h </w:instrText>
      </w:r>
      <w:r>
        <w:rPr>
          <w:rFonts w:hint="eastAsia" w:ascii="宋体" w:hAnsi="宋体" w:cs="宋体"/>
          <w:color w:val="auto"/>
          <w:highlight w:val="none"/>
        </w:rPr>
        <w:fldChar w:fldCharType="separate"/>
      </w:r>
      <w:r>
        <w:rPr>
          <w:rFonts w:hint="eastAsia" w:ascii="宋体" w:hAnsi="宋体" w:cs="宋体"/>
          <w:color w:val="auto"/>
          <w:highlight w:val="none"/>
        </w:rPr>
        <w:t xml:space="preserve">- </w:t>
      </w:r>
      <w:r>
        <w:rPr>
          <w:rFonts w:hint="eastAsia" w:ascii="宋体" w:hAnsi="宋体" w:cs="宋体"/>
          <w:color w:val="auto"/>
          <w:highlight w:val="none"/>
          <w:lang w:val="en-US" w:eastAsia="zh-CN"/>
        </w:rPr>
        <w:t>20</w:t>
      </w:r>
      <w:r>
        <w:rPr>
          <w:rFonts w:hint="eastAsia" w:ascii="宋体" w:hAnsi="宋体" w:cs="宋体"/>
          <w:color w:val="auto"/>
          <w:highlight w:val="none"/>
        </w:rPr>
        <w:t xml:space="preserve"> -</w:t>
      </w:r>
      <w:r>
        <w:rPr>
          <w:rFonts w:hint="eastAsia" w:ascii="宋体" w:hAnsi="宋体" w:cs="宋体"/>
          <w:color w:val="auto"/>
          <w:highlight w:val="none"/>
        </w:rPr>
        <w:fldChar w:fldCharType="end"/>
      </w:r>
      <w:r>
        <w:rPr>
          <w:rFonts w:hint="eastAsia" w:ascii="宋体" w:hAnsi="宋体" w:cs="宋体"/>
          <w:color w:val="auto"/>
          <w:highlight w:val="none"/>
        </w:rPr>
        <w:fldChar w:fldCharType="end"/>
      </w:r>
    </w:p>
    <w:p>
      <w:pPr>
        <w:pStyle w:val="15"/>
        <w:tabs>
          <w:tab w:val="right" w:leader="dot" w:pos="9402"/>
        </w:tabs>
        <w:ind w:left="560"/>
        <w:rPr>
          <w:rFonts w:ascii="宋体" w:hAnsi="宋体" w:cs="宋体"/>
          <w:color w:val="auto"/>
          <w:sz w:val="21"/>
          <w:szCs w:val="22"/>
          <w:highlight w:val="none"/>
        </w:rPr>
      </w:pPr>
      <w:r>
        <w:rPr>
          <w:color w:val="auto"/>
          <w:highlight w:val="none"/>
        </w:rPr>
        <w:fldChar w:fldCharType="begin"/>
      </w:r>
      <w:r>
        <w:rPr>
          <w:color w:val="auto"/>
          <w:highlight w:val="none"/>
        </w:rPr>
        <w:instrText xml:space="preserve"> HYPERLINK \l "_Toc54279010" </w:instrText>
      </w:r>
      <w:r>
        <w:rPr>
          <w:color w:val="auto"/>
          <w:highlight w:val="none"/>
        </w:rPr>
        <w:fldChar w:fldCharType="separate"/>
      </w:r>
      <w:r>
        <w:rPr>
          <w:rStyle w:val="19"/>
          <w:rFonts w:hint="eastAsia" w:ascii="宋体" w:hAnsi="宋体" w:cs="宋体"/>
          <w:color w:val="auto"/>
          <w:highlight w:val="none"/>
        </w:rPr>
        <w:t>第六篇  政府采购合同</w:t>
      </w:r>
      <w:r>
        <w:rPr>
          <w:rFonts w:hint="eastAsia" w:ascii="宋体" w:hAnsi="宋体" w:cs="宋体"/>
          <w:color w:val="auto"/>
          <w:highlight w:val="none"/>
        </w:rPr>
        <w:tab/>
      </w:r>
      <w:r>
        <w:rPr>
          <w:rFonts w:hint="eastAsia" w:ascii="宋体" w:hAnsi="宋体" w:cs="宋体"/>
          <w:color w:val="auto"/>
          <w:highlight w:val="none"/>
        </w:rPr>
        <w:fldChar w:fldCharType="begin"/>
      </w:r>
      <w:r>
        <w:rPr>
          <w:rFonts w:hint="eastAsia" w:ascii="宋体" w:hAnsi="宋体" w:cs="宋体"/>
          <w:color w:val="auto"/>
          <w:highlight w:val="none"/>
        </w:rPr>
        <w:instrText xml:space="preserve"> PAGEREF _Toc54279010 \h </w:instrText>
      </w:r>
      <w:r>
        <w:rPr>
          <w:rFonts w:hint="eastAsia" w:ascii="宋体" w:hAnsi="宋体" w:cs="宋体"/>
          <w:color w:val="auto"/>
          <w:highlight w:val="none"/>
        </w:rPr>
        <w:fldChar w:fldCharType="separate"/>
      </w:r>
      <w:r>
        <w:rPr>
          <w:rFonts w:hint="eastAsia" w:ascii="宋体" w:hAnsi="宋体" w:cs="宋体"/>
          <w:color w:val="auto"/>
          <w:highlight w:val="none"/>
        </w:rPr>
        <w:t>- 21 -</w:t>
      </w:r>
      <w:r>
        <w:rPr>
          <w:rFonts w:hint="eastAsia" w:ascii="宋体" w:hAnsi="宋体" w:cs="宋体"/>
          <w:color w:val="auto"/>
          <w:highlight w:val="none"/>
        </w:rPr>
        <w:fldChar w:fldCharType="end"/>
      </w:r>
      <w:r>
        <w:rPr>
          <w:rFonts w:hint="eastAsia" w:ascii="宋体" w:hAnsi="宋体" w:cs="宋体"/>
          <w:color w:val="auto"/>
          <w:highlight w:val="none"/>
        </w:rPr>
        <w:fldChar w:fldCharType="end"/>
      </w:r>
    </w:p>
    <w:p>
      <w:pPr>
        <w:pStyle w:val="15"/>
        <w:tabs>
          <w:tab w:val="right" w:leader="dot" w:pos="9402"/>
        </w:tabs>
        <w:ind w:left="560"/>
        <w:rPr>
          <w:rFonts w:ascii="宋体" w:hAnsi="宋体" w:cs="宋体"/>
          <w:color w:val="auto"/>
          <w:sz w:val="21"/>
          <w:szCs w:val="22"/>
          <w:highlight w:val="none"/>
        </w:rPr>
      </w:pPr>
      <w:r>
        <w:rPr>
          <w:color w:val="auto"/>
          <w:highlight w:val="none"/>
        </w:rPr>
        <w:fldChar w:fldCharType="begin"/>
      </w:r>
      <w:r>
        <w:rPr>
          <w:color w:val="auto"/>
          <w:highlight w:val="none"/>
        </w:rPr>
        <w:instrText xml:space="preserve"> HYPERLINK \l "_Toc54279011" </w:instrText>
      </w:r>
      <w:r>
        <w:rPr>
          <w:color w:val="auto"/>
          <w:highlight w:val="none"/>
        </w:rPr>
        <w:fldChar w:fldCharType="separate"/>
      </w:r>
      <w:r>
        <w:rPr>
          <w:rStyle w:val="19"/>
          <w:rFonts w:hint="eastAsia" w:ascii="宋体" w:hAnsi="宋体" w:cs="宋体"/>
          <w:color w:val="auto"/>
          <w:highlight w:val="none"/>
        </w:rPr>
        <w:t>第七篇  响应文件编制要求</w:t>
      </w:r>
      <w:r>
        <w:rPr>
          <w:rFonts w:hint="eastAsia" w:ascii="宋体" w:hAnsi="宋体" w:cs="宋体"/>
          <w:color w:val="auto"/>
          <w:highlight w:val="none"/>
        </w:rPr>
        <w:tab/>
      </w:r>
      <w:r>
        <w:rPr>
          <w:rFonts w:hint="eastAsia" w:ascii="宋体" w:hAnsi="宋体" w:cs="宋体"/>
          <w:color w:val="auto"/>
          <w:highlight w:val="none"/>
        </w:rPr>
        <w:fldChar w:fldCharType="begin"/>
      </w:r>
      <w:r>
        <w:rPr>
          <w:rFonts w:hint="eastAsia" w:ascii="宋体" w:hAnsi="宋体" w:cs="宋体"/>
          <w:color w:val="auto"/>
          <w:highlight w:val="none"/>
        </w:rPr>
        <w:instrText xml:space="preserve"> PAGEREF _Toc54279010 \h </w:instrText>
      </w:r>
      <w:r>
        <w:rPr>
          <w:rFonts w:hint="eastAsia" w:ascii="宋体" w:hAnsi="宋体" w:cs="宋体"/>
          <w:color w:val="auto"/>
          <w:highlight w:val="none"/>
        </w:rPr>
        <w:fldChar w:fldCharType="separate"/>
      </w:r>
      <w:r>
        <w:rPr>
          <w:rFonts w:hint="eastAsia" w:ascii="宋体" w:hAnsi="宋体" w:cs="宋体"/>
          <w:color w:val="auto"/>
          <w:highlight w:val="none"/>
        </w:rPr>
        <w:t>- 21 -</w:t>
      </w:r>
      <w:r>
        <w:rPr>
          <w:rFonts w:hint="eastAsia" w:ascii="宋体" w:hAnsi="宋体" w:cs="宋体"/>
          <w:color w:val="auto"/>
          <w:highlight w:val="none"/>
        </w:rPr>
        <w:fldChar w:fldCharType="end"/>
      </w:r>
      <w:r>
        <w:rPr>
          <w:rFonts w:hint="eastAsia" w:ascii="宋体" w:hAnsi="宋体" w:cs="宋体"/>
          <w:color w:val="auto"/>
          <w:highlight w:val="none"/>
        </w:rPr>
        <w:fldChar w:fldCharType="end"/>
      </w:r>
    </w:p>
    <w:p>
      <w:pPr>
        <w:pStyle w:val="8"/>
        <w:tabs>
          <w:tab w:val="right" w:leader="dot" w:pos="9402"/>
        </w:tabs>
        <w:ind w:left="1120"/>
        <w:rPr>
          <w:rFonts w:ascii="宋体" w:hAnsi="宋体" w:cs="宋体"/>
          <w:color w:val="auto"/>
          <w:sz w:val="21"/>
          <w:szCs w:val="22"/>
          <w:highlight w:val="none"/>
        </w:rPr>
      </w:pPr>
      <w:r>
        <w:rPr>
          <w:color w:val="auto"/>
          <w:highlight w:val="none"/>
        </w:rPr>
        <w:fldChar w:fldCharType="begin"/>
      </w:r>
      <w:r>
        <w:rPr>
          <w:color w:val="auto"/>
          <w:highlight w:val="none"/>
        </w:rPr>
        <w:instrText xml:space="preserve"> HYPERLINK \l "_Toc54279012" </w:instrText>
      </w:r>
      <w:r>
        <w:rPr>
          <w:color w:val="auto"/>
          <w:highlight w:val="none"/>
        </w:rPr>
        <w:fldChar w:fldCharType="separate"/>
      </w:r>
      <w:r>
        <w:rPr>
          <w:rStyle w:val="19"/>
          <w:rFonts w:hint="eastAsia" w:ascii="宋体" w:hAnsi="宋体" w:cs="宋体"/>
          <w:color w:val="auto"/>
          <w:highlight w:val="none"/>
        </w:rPr>
        <w:t>一、经济部分</w:t>
      </w:r>
      <w:r>
        <w:rPr>
          <w:rFonts w:hint="eastAsia" w:ascii="宋体" w:hAnsi="宋体" w:cs="宋体"/>
          <w:color w:val="auto"/>
          <w:highlight w:val="none"/>
        </w:rPr>
        <w:tab/>
      </w:r>
      <w:r>
        <w:rPr>
          <w:rFonts w:hint="eastAsia" w:ascii="宋体" w:hAnsi="宋体" w:cs="宋体"/>
          <w:color w:val="auto"/>
          <w:highlight w:val="none"/>
        </w:rPr>
        <w:fldChar w:fldCharType="begin"/>
      </w:r>
      <w:r>
        <w:rPr>
          <w:rFonts w:hint="eastAsia" w:ascii="宋体" w:hAnsi="宋体" w:cs="宋体"/>
          <w:color w:val="auto"/>
          <w:highlight w:val="none"/>
        </w:rPr>
        <w:instrText xml:space="preserve"> PAGEREF _Toc54279012 \h </w:instrText>
      </w:r>
      <w:r>
        <w:rPr>
          <w:rFonts w:hint="eastAsia" w:ascii="宋体" w:hAnsi="宋体" w:cs="宋体"/>
          <w:color w:val="auto"/>
          <w:highlight w:val="none"/>
        </w:rPr>
        <w:fldChar w:fldCharType="separate"/>
      </w:r>
      <w:r>
        <w:rPr>
          <w:rFonts w:hint="eastAsia" w:ascii="宋体" w:hAnsi="宋体" w:cs="宋体"/>
          <w:color w:val="auto"/>
          <w:highlight w:val="none"/>
        </w:rPr>
        <w:t>- 22 -</w:t>
      </w:r>
      <w:r>
        <w:rPr>
          <w:rFonts w:hint="eastAsia" w:ascii="宋体" w:hAnsi="宋体" w:cs="宋体"/>
          <w:color w:val="auto"/>
          <w:highlight w:val="none"/>
        </w:rPr>
        <w:fldChar w:fldCharType="end"/>
      </w:r>
      <w:r>
        <w:rPr>
          <w:rFonts w:hint="eastAsia" w:ascii="宋体" w:hAnsi="宋体" w:cs="宋体"/>
          <w:color w:val="auto"/>
          <w:highlight w:val="none"/>
        </w:rPr>
        <w:fldChar w:fldCharType="end"/>
      </w:r>
    </w:p>
    <w:p>
      <w:pPr>
        <w:pStyle w:val="8"/>
        <w:tabs>
          <w:tab w:val="right" w:leader="dot" w:pos="9402"/>
        </w:tabs>
        <w:ind w:left="1120"/>
        <w:rPr>
          <w:rFonts w:ascii="宋体" w:hAnsi="宋体" w:cs="宋体"/>
          <w:color w:val="auto"/>
          <w:sz w:val="21"/>
          <w:szCs w:val="22"/>
          <w:highlight w:val="none"/>
        </w:rPr>
      </w:pPr>
      <w:r>
        <w:rPr>
          <w:color w:val="auto"/>
          <w:highlight w:val="none"/>
        </w:rPr>
        <w:fldChar w:fldCharType="begin"/>
      </w:r>
      <w:r>
        <w:rPr>
          <w:color w:val="auto"/>
          <w:highlight w:val="none"/>
        </w:rPr>
        <w:instrText xml:space="preserve"> HYPERLINK \l "_Toc54279013" </w:instrText>
      </w:r>
      <w:r>
        <w:rPr>
          <w:color w:val="auto"/>
          <w:highlight w:val="none"/>
        </w:rPr>
        <w:fldChar w:fldCharType="separate"/>
      </w:r>
      <w:r>
        <w:rPr>
          <w:rStyle w:val="19"/>
          <w:rFonts w:hint="eastAsia" w:ascii="宋体" w:hAnsi="宋体" w:cs="宋体"/>
          <w:color w:val="auto"/>
          <w:highlight w:val="none"/>
        </w:rPr>
        <w:t>二、服务部分</w:t>
      </w:r>
      <w:r>
        <w:rPr>
          <w:rFonts w:hint="eastAsia" w:ascii="宋体" w:hAnsi="宋体" w:cs="宋体"/>
          <w:color w:val="auto"/>
          <w:highlight w:val="none"/>
        </w:rPr>
        <w:tab/>
      </w:r>
      <w:r>
        <w:rPr>
          <w:rFonts w:hint="eastAsia" w:ascii="宋体" w:hAnsi="宋体" w:cs="宋体"/>
          <w:color w:val="auto"/>
          <w:highlight w:val="none"/>
        </w:rPr>
        <w:fldChar w:fldCharType="begin"/>
      </w:r>
      <w:r>
        <w:rPr>
          <w:rFonts w:hint="eastAsia" w:ascii="宋体" w:hAnsi="宋体" w:cs="宋体"/>
          <w:color w:val="auto"/>
          <w:highlight w:val="none"/>
        </w:rPr>
        <w:instrText xml:space="preserve"> PAGEREF _Toc54279012 \h </w:instrText>
      </w:r>
      <w:r>
        <w:rPr>
          <w:rFonts w:hint="eastAsia" w:ascii="宋体" w:hAnsi="宋体" w:cs="宋体"/>
          <w:color w:val="auto"/>
          <w:highlight w:val="none"/>
        </w:rPr>
        <w:fldChar w:fldCharType="separate"/>
      </w:r>
      <w:r>
        <w:rPr>
          <w:rFonts w:hint="eastAsia" w:ascii="宋体" w:hAnsi="宋体" w:cs="宋体"/>
          <w:color w:val="auto"/>
          <w:highlight w:val="none"/>
        </w:rPr>
        <w:t>- 22 -</w:t>
      </w:r>
      <w:r>
        <w:rPr>
          <w:rFonts w:hint="eastAsia" w:ascii="宋体" w:hAnsi="宋体" w:cs="宋体"/>
          <w:color w:val="auto"/>
          <w:highlight w:val="none"/>
        </w:rPr>
        <w:fldChar w:fldCharType="end"/>
      </w:r>
      <w:r>
        <w:rPr>
          <w:rFonts w:hint="eastAsia" w:ascii="宋体" w:hAnsi="宋体" w:cs="宋体"/>
          <w:color w:val="auto"/>
          <w:highlight w:val="none"/>
        </w:rPr>
        <w:fldChar w:fldCharType="end"/>
      </w:r>
    </w:p>
    <w:p>
      <w:pPr>
        <w:pStyle w:val="8"/>
        <w:tabs>
          <w:tab w:val="right" w:leader="dot" w:pos="9402"/>
        </w:tabs>
        <w:ind w:left="1120"/>
        <w:rPr>
          <w:rFonts w:ascii="宋体" w:hAnsi="宋体" w:cs="宋体"/>
          <w:color w:val="auto"/>
          <w:sz w:val="21"/>
          <w:szCs w:val="22"/>
          <w:highlight w:val="none"/>
        </w:rPr>
      </w:pPr>
      <w:r>
        <w:rPr>
          <w:color w:val="auto"/>
          <w:highlight w:val="none"/>
        </w:rPr>
        <w:fldChar w:fldCharType="begin"/>
      </w:r>
      <w:r>
        <w:rPr>
          <w:color w:val="auto"/>
          <w:highlight w:val="none"/>
        </w:rPr>
        <w:instrText xml:space="preserve"> HYPERLINK \l "_Toc54279014" </w:instrText>
      </w:r>
      <w:r>
        <w:rPr>
          <w:color w:val="auto"/>
          <w:highlight w:val="none"/>
        </w:rPr>
        <w:fldChar w:fldCharType="separate"/>
      </w:r>
      <w:r>
        <w:rPr>
          <w:rStyle w:val="19"/>
          <w:rFonts w:hint="eastAsia" w:ascii="宋体" w:hAnsi="宋体" w:cs="宋体"/>
          <w:color w:val="auto"/>
          <w:highlight w:val="none"/>
        </w:rPr>
        <w:t>三、商务部分</w:t>
      </w:r>
      <w:r>
        <w:rPr>
          <w:rFonts w:hint="eastAsia" w:ascii="宋体" w:hAnsi="宋体" w:cs="宋体"/>
          <w:color w:val="auto"/>
          <w:highlight w:val="none"/>
        </w:rPr>
        <w:tab/>
      </w:r>
      <w:r>
        <w:rPr>
          <w:rFonts w:hint="eastAsia" w:ascii="宋体" w:hAnsi="宋体" w:cs="宋体"/>
          <w:color w:val="auto"/>
          <w:highlight w:val="none"/>
        </w:rPr>
        <w:fldChar w:fldCharType="begin"/>
      </w:r>
      <w:r>
        <w:rPr>
          <w:rFonts w:hint="eastAsia" w:ascii="宋体" w:hAnsi="宋体" w:cs="宋体"/>
          <w:color w:val="auto"/>
          <w:highlight w:val="none"/>
        </w:rPr>
        <w:instrText xml:space="preserve"> PAGEREF _Toc54279012 \h </w:instrText>
      </w:r>
      <w:r>
        <w:rPr>
          <w:rFonts w:hint="eastAsia" w:ascii="宋体" w:hAnsi="宋体" w:cs="宋体"/>
          <w:color w:val="auto"/>
          <w:highlight w:val="none"/>
        </w:rPr>
        <w:fldChar w:fldCharType="separate"/>
      </w:r>
      <w:r>
        <w:rPr>
          <w:rFonts w:hint="eastAsia" w:ascii="宋体" w:hAnsi="宋体" w:cs="宋体"/>
          <w:color w:val="auto"/>
          <w:highlight w:val="none"/>
        </w:rPr>
        <w:t>- 22 -</w:t>
      </w:r>
      <w:r>
        <w:rPr>
          <w:rFonts w:hint="eastAsia" w:ascii="宋体" w:hAnsi="宋体" w:cs="宋体"/>
          <w:color w:val="auto"/>
          <w:highlight w:val="none"/>
        </w:rPr>
        <w:fldChar w:fldCharType="end"/>
      </w:r>
      <w:r>
        <w:rPr>
          <w:rFonts w:hint="eastAsia" w:ascii="宋体" w:hAnsi="宋体" w:cs="宋体"/>
          <w:color w:val="auto"/>
          <w:highlight w:val="none"/>
        </w:rPr>
        <w:fldChar w:fldCharType="end"/>
      </w:r>
    </w:p>
    <w:p>
      <w:pPr>
        <w:pStyle w:val="8"/>
        <w:tabs>
          <w:tab w:val="right" w:leader="dot" w:pos="9402"/>
        </w:tabs>
        <w:ind w:left="1120"/>
        <w:rPr>
          <w:rFonts w:ascii="宋体" w:hAnsi="宋体" w:cs="宋体"/>
          <w:color w:val="auto"/>
          <w:sz w:val="21"/>
          <w:szCs w:val="22"/>
          <w:highlight w:val="none"/>
        </w:rPr>
      </w:pPr>
      <w:r>
        <w:rPr>
          <w:color w:val="auto"/>
          <w:highlight w:val="none"/>
        </w:rPr>
        <w:fldChar w:fldCharType="begin"/>
      </w:r>
      <w:r>
        <w:rPr>
          <w:color w:val="auto"/>
          <w:highlight w:val="none"/>
        </w:rPr>
        <w:instrText xml:space="preserve"> HYPERLINK \l "_Toc54279015" </w:instrText>
      </w:r>
      <w:r>
        <w:rPr>
          <w:color w:val="auto"/>
          <w:highlight w:val="none"/>
        </w:rPr>
        <w:fldChar w:fldCharType="separate"/>
      </w:r>
      <w:r>
        <w:rPr>
          <w:rStyle w:val="19"/>
          <w:rFonts w:hint="eastAsia" w:ascii="宋体" w:hAnsi="宋体" w:cs="宋体"/>
          <w:color w:val="auto"/>
          <w:highlight w:val="none"/>
        </w:rPr>
        <w:t>四、资格条件及其他</w:t>
      </w:r>
      <w:r>
        <w:rPr>
          <w:rFonts w:hint="eastAsia" w:ascii="宋体" w:hAnsi="宋体" w:cs="宋体"/>
          <w:color w:val="auto"/>
          <w:highlight w:val="none"/>
        </w:rPr>
        <w:tab/>
      </w:r>
      <w:r>
        <w:rPr>
          <w:rFonts w:hint="eastAsia" w:ascii="宋体" w:hAnsi="宋体" w:cs="宋体"/>
          <w:color w:val="auto"/>
          <w:highlight w:val="none"/>
        </w:rPr>
        <w:fldChar w:fldCharType="begin"/>
      </w:r>
      <w:r>
        <w:rPr>
          <w:rFonts w:hint="eastAsia" w:ascii="宋体" w:hAnsi="宋体" w:cs="宋体"/>
          <w:color w:val="auto"/>
          <w:highlight w:val="none"/>
        </w:rPr>
        <w:instrText xml:space="preserve"> PAGEREF _Toc54279012 \h </w:instrText>
      </w:r>
      <w:r>
        <w:rPr>
          <w:rFonts w:hint="eastAsia" w:ascii="宋体" w:hAnsi="宋体" w:cs="宋体"/>
          <w:color w:val="auto"/>
          <w:highlight w:val="none"/>
        </w:rPr>
        <w:fldChar w:fldCharType="separate"/>
      </w:r>
      <w:r>
        <w:rPr>
          <w:rFonts w:hint="eastAsia" w:ascii="宋体" w:hAnsi="宋体" w:cs="宋体"/>
          <w:color w:val="auto"/>
          <w:highlight w:val="none"/>
        </w:rPr>
        <w:t>- 22 -</w:t>
      </w:r>
      <w:r>
        <w:rPr>
          <w:rFonts w:hint="eastAsia" w:ascii="宋体" w:hAnsi="宋体" w:cs="宋体"/>
          <w:color w:val="auto"/>
          <w:highlight w:val="none"/>
        </w:rPr>
        <w:fldChar w:fldCharType="end"/>
      </w:r>
      <w:r>
        <w:rPr>
          <w:rFonts w:hint="eastAsia" w:ascii="宋体" w:hAnsi="宋体" w:cs="宋体"/>
          <w:color w:val="auto"/>
          <w:highlight w:val="none"/>
        </w:rPr>
        <w:fldChar w:fldCharType="end"/>
      </w:r>
    </w:p>
    <w:p>
      <w:pPr>
        <w:pStyle w:val="8"/>
        <w:tabs>
          <w:tab w:val="right" w:leader="dot" w:pos="9402"/>
        </w:tabs>
        <w:ind w:left="1120"/>
        <w:rPr>
          <w:rFonts w:ascii="宋体" w:hAnsi="宋体" w:cs="宋体"/>
          <w:color w:val="auto"/>
          <w:sz w:val="21"/>
          <w:szCs w:val="22"/>
          <w:highlight w:val="none"/>
        </w:rPr>
      </w:pPr>
      <w:r>
        <w:rPr>
          <w:color w:val="auto"/>
          <w:highlight w:val="none"/>
        </w:rPr>
        <w:fldChar w:fldCharType="begin"/>
      </w:r>
      <w:r>
        <w:rPr>
          <w:color w:val="auto"/>
          <w:highlight w:val="none"/>
        </w:rPr>
        <w:instrText xml:space="preserve"> HYPERLINK \l "_Toc54279016" </w:instrText>
      </w:r>
      <w:r>
        <w:rPr>
          <w:color w:val="auto"/>
          <w:highlight w:val="none"/>
        </w:rPr>
        <w:fldChar w:fldCharType="separate"/>
      </w:r>
      <w:r>
        <w:rPr>
          <w:rStyle w:val="19"/>
          <w:rFonts w:hint="eastAsia" w:ascii="宋体" w:hAnsi="宋体" w:cs="宋体"/>
          <w:color w:val="auto"/>
          <w:highlight w:val="none"/>
        </w:rPr>
        <w:t>五、其他资料</w:t>
      </w:r>
      <w:r>
        <w:rPr>
          <w:rFonts w:hint="eastAsia" w:ascii="宋体" w:hAnsi="宋体" w:cs="宋体"/>
          <w:color w:val="auto"/>
          <w:highlight w:val="none"/>
        </w:rPr>
        <w:tab/>
      </w:r>
      <w:r>
        <w:rPr>
          <w:rFonts w:hint="eastAsia" w:ascii="宋体" w:hAnsi="宋体" w:cs="宋体"/>
          <w:color w:val="auto"/>
          <w:highlight w:val="none"/>
        </w:rPr>
        <w:fldChar w:fldCharType="begin"/>
      </w:r>
      <w:r>
        <w:rPr>
          <w:rFonts w:hint="eastAsia" w:ascii="宋体" w:hAnsi="宋体" w:cs="宋体"/>
          <w:color w:val="auto"/>
          <w:highlight w:val="none"/>
        </w:rPr>
        <w:instrText xml:space="preserve"> PAGEREF _Toc54279012 \h </w:instrText>
      </w:r>
      <w:r>
        <w:rPr>
          <w:rFonts w:hint="eastAsia" w:ascii="宋体" w:hAnsi="宋体" w:cs="宋体"/>
          <w:color w:val="auto"/>
          <w:highlight w:val="none"/>
        </w:rPr>
        <w:fldChar w:fldCharType="separate"/>
      </w:r>
      <w:r>
        <w:rPr>
          <w:rFonts w:hint="eastAsia" w:ascii="宋体" w:hAnsi="宋体" w:cs="宋体"/>
          <w:color w:val="auto"/>
          <w:highlight w:val="none"/>
        </w:rPr>
        <w:t>- 22 -</w:t>
      </w:r>
      <w:r>
        <w:rPr>
          <w:rFonts w:hint="eastAsia" w:ascii="宋体" w:hAnsi="宋体" w:cs="宋体"/>
          <w:color w:val="auto"/>
          <w:highlight w:val="none"/>
        </w:rPr>
        <w:fldChar w:fldCharType="end"/>
      </w:r>
      <w:r>
        <w:rPr>
          <w:rFonts w:hint="eastAsia" w:ascii="宋体" w:hAnsi="宋体" w:cs="宋体"/>
          <w:color w:val="auto"/>
          <w:highlight w:val="none"/>
        </w:rPr>
        <w:fldChar w:fldCharType="end"/>
      </w:r>
      <w:bookmarkStart w:id="111" w:name="_GoBack"/>
      <w:bookmarkEnd w:id="111"/>
    </w:p>
    <w:p>
      <w:pPr>
        <w:pStyle w:val="15"/>
        <w:tabs>
          <w:tab w:val="right" w:leader="dot" w:pos="9402"/>
        </w:tabs>
        <w:spacing w:line="480" w:lineRule="exact"/>
        <w:ind w:left="560"/>
        <w:jc w:val="center"/>
        <w:rPr>
          <w:rFonts w:ascii="宋体" w:hAnsi="宋体" w:cs="宋体"/>
          <w:color w:val="auto"/>
          <w:sz w:val="18"/>
          <w:szCs w:val="22"/>
          <w:highlight w:val="none"/>
        </w:rPr>
        <w:sectPr>
          <w:headerReference r:id="rId3" w:type="first"/>
          <w:footerReference r:id="rId6" w:type="first"/>
          <w:footerReference r:id="rId4" w:type="default"/>
          <w:footerReference r:id="rId5" w:type="even"/>
          <w:pgSz w:w="11907" w:h="16840"/>
          <w:pgMar w:top="1134" w:right="1191" w:bottom="1134" w:left="1304" w:header="851" w:footer="992" w:gutter="0"/>
          <w:pgNumType w:fmt="numberInDash" w:start="1"/>
          <w:cols w:space="720" w:num="1"/>
          <w:docGrid w:linePitch="380" w:charSpace="-5735"/>
        </w:sectPr>
      </w:pPr>
      <w:r>
        <w:rPr>
          <w:rFonts w:hint="eastAsia" w:ascii="宋体" w:hAnsi="宋体" w:cs="宋体"/>
          <w:color w:val="auto"/>
          <w:szCs w:val="21"/>
          <w:highlight w:val="none"/>
        </w:rPr>
        <w:fldChar w:fldCharType="end"/>
      </w:r>
    </w:p>
    <w:p>
      <w:pPr>
        <w:pStyle w:val="4"/>
        <w:spacing w:line="360" w:lineRule="auto"/>
        <w:jc w:val="center"/>
        <w:rPr>
          <w:rFonts w:ascii="宋体" w:hAnsi="宋体" w:eastAsia="宋体" w:cs="宋体"/>
          <w:b w:val="0"/>
          <w:color w:val="auto"/>
          <w:szCs w:val="30"/>
          <w:highlight w:val="none"/>
        </w:rPr>
      </w:pPr>
      <w:bookmarkStart w:id="0" w:name="_Toc11641050"/>
      <w:bookmarkStart w:id="1" w:name="_Toc12789052"/>
      <w:bookmarkStart w:id="2" w:name="_Toc54278968"/>
      <w:r>
        <w:rPr>
          <w:rFonts w:hint="eastAsia" w:ascii="宋体" w:hAnsi="宋体" w:eastAsia="宋体" w:cs="宋体"/>
          <w:b w:val="0"/>
          <w:color w:val="auto"/>
          <w:sz w:val="36"/>
          <w:szCs w:val="30"/>
          <w:highlight w:val="none"/>
        </w:rPr>
        <w:t>第一篇  采购邀请书</w:t>
      </w:r>
      <w:bookmarkEnd w:id="0"/>
      <w:bookmarkEnd w:id="1"/>
      <w:bookmarkEnd w:id="2"/>
    </w:p>
    <w:p>
      <w:pPr>
        <w:pStyle w:val="5"/>
        <w:spacing w:line="360" w:lineRule="auto"/>
        <w:rPr>
          <w:rFonts w:ascii="宋体" w:hAnsi="宋体" w:cs="宋体"/>
          <w:color w:val="auto"/>
          <w:sz w:val="24"/>
          <w:szCs w:val="24"/>
          <w:highlight w:val="none"/>
        </w:rPr>
      </w:pPr>
      <w:bookmarkStart w:id="3" w:name="_Toc317775175"/>
      <w:bookmarkStart w:id="4" w:name="_Toc313893526"/>
      <w:bookmarkStart w:id="5" w:name="_Toc54278969"/>
      <w:r>
        <w:rPr>
          <w:rFonts w:hint="eastAsia" w:ascii="宋体" w:hAnsi="宋体" w:cs="宋体"/>
          <w:color w:val="auto"/>
          <w:sz w:val="24"/>
          <w:szCs w:val="24"/>
          <w:highlight w:val="none"/>
        </w:rPr>
        <w:t>一、竞争性磋商内容</w:t>
      </w:r>
      <w:bookmarkEnd w:id="3"/>
      <w:bookmarkEnd w:id="4"/>
      <w:bookmarkEnd w:id="5"/>
    </w:p>
    <w:tbl>
      <w:tblPr>
        <w:tblStyle w:val="16"/>
        <w:tblW w:w="808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09"/>
        <w:gridCol w:w="1375"/>
        <w:gridCol w:w="1901"/>
        <w:gridCol w:w="22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0" w:hRule="atLeast"/>
          <w:jc w:val="center"/>
        </w:trPr>
        <w:tc>
          <w:tcPr>
            <w:tcW w:w="2509" w:type="dxa"/>
            <w:tcBorders>
              <w:top w:val="single" w:color="auto" w:sz="4" w:space="0"/>
              <w:left w:val="single" w:color="auto" w:sz="4" w:space="0"/>
              <w:right w:val="single" w:color="auto" w:sz="4" w:space="0"/>
            </w:tcBorders>
            <w:vAlign w:val="center"/>
          </w:tcPr>
          <w:p>
            <w:pPr>
              <w:widowControl/>
              <w:jc w:val="center"/>
              <w:rPr>
                <w:rFonts w:ascii="方正仿宋_GBK" w:hAnsi="宋体" w:eastAsia="方正仿宋_GBK" w:cs="宋体"/>
                <w:b/>
                <w:bCs/>
                <w:color w:val="auto"/>
                <w:kern w:val="0"/>
                <w:sz w:val="21"/>
                <w:szCs w:val="24"/>
                <w:highlight w:val="none"/>
              </w:rPr>
            </w:pPr>
            <w:bookmarkStart w:id="6" w:name="_Toc54278970"/>
            <w:bookmarkStart w:id="7" w:name="_Toc373860293"/>
            <w:bookmarkStart w:id="8" w:name="_Toc317775178"/>
            <w:r>
              <w:rPr>
                <w:rFonts w:hint="eastAsia" w:ascii="方正仿宋_GBK" w:hAnsi="宋体" w:eastAsia="方正仿宋_GBK" w:cs="宋体"/>
                <w:b/>
                <w:bCs/>
                <w:color w:val="auto"/>
                <w:kern w:val="0"/>
                <w:sz w:val="21"/>
                <w:szCs w:val="24"/>
                <w:highlight w:val="none"/>
              </w:rPr>
              <w:t>包号及名称</w:t>
            </w:r>
          </w:p>
        </w:tc>
        <w:tc>
          <w:tcPr>
            <w:tcW w:w="1375" w:type="dxa"/>
            <w:tcBorders>
              <w:top w:val="single" w:color="auto" w:sz="4" w:space="0"/>
              <w:left w:val="single" w:color="auto" w:sz="4" w:space="0"/>
              <w:right w:val="single" w:color="auto" w:sz="4" w:space="0"/>
            </w:tcBorders>
            <w:vAlign w:val="center"/>
          </w:tcPr>
          <w:p>
            <w:pPr>
              <w:widowControl/>
              <w:jc w:val="center"/>
              <w:rPr>
                <w:rFonts w:ascii="方正仿宋_GBK" w:hAnsi="宋体" w:eastAsia="方正仿宋_GBK" w:cs="宋体"/>
                <w:b/>
                <w:bCs/>
                <w:color w:val="auto"/>
                <w:kern w:val="0"/>
                <w:sz w:val="21"/>
                <w:szCs w:val="24"/>
                <w:highlight w:val="none"/>
              </w:rPr>
            </w:pPr>
            <w:r>
              <w:rPr>
                <w:rFonts w:hint="eastAsia" w:ascii="方正仿宋_GBK" w:hAnsi="宋体" w:eastAsia="方正仿宋_GBK" w:cs="宋体"/>
                <w:b/>
                <w:bCs/>
                <w:color w:val="auto"/>
                <w:kern w:val="0"/>
                <w:sz w:val="21"/>
                <w:szCs w:val="24"/>
                <w:highlight w:val="none"/>
              </w:rPr>
              <w:t>最高限价（</w:t>
            </w:r>
            <w:r>
              <w:rPr>
                <w:rFonts w:hint="eastAsia" w:ascii="方正仿宋_GBK" w:hAnsi="宋体" w:eastAsia="方正仿宋_GBK" w:cs="宋体"/>
                <w:b/>
                <w:bCs/>
                <w:color w:val="auto"/>
                <w:kern w:val="0"/>
                <w:sz w:val="21"/>
                <w:szCs w:val="24"/>
                <w:highlight w:val="none"/>
                <w:lang w:eastAsia="zh-CN"/>
              </w:rPr>
              <w:t>万</w:t>
            </w:r>
            <w:r>
              <w:rPr>
                <w:rFonts w:hint="eastAsia" w:ascii="方正仿宋_GBK" w:hAnsi="宋体" w:eastAsia="方正仿宋_GBK" w:cs="宋体"/>
                <w:b/>
                <w:bCs/>
                <w:color w:val="auto"/>
                <w:kern w:val="0"/>
                <w:sz w:val="21"/>
                <w:szCs w:val="24"/>
                <w:highlight w:val="none"/>
              </w:rPr>
              <w:t>元）</w:t>
            </w:r>
          </w:p>
        </w:tc>
        <w:tc>
          <w:tcPr>
            <w:tcW w:w="1901" w:type="dxa"/>
            <w:tcBorders>
              <w:top w:val="single" w:color="auto" w:sz="4" w:space="0"/>
              <w:left w:val="single" w:color="auto" w:sz="4" w:space="0"/>
              <w:right w:val="single" w:color="auto" w:sz="4" w:space="0"/>
            </w:tcBorders>
            <w:vAlign w:val="center"/>
          </w:tcPr>
          <w:p>
            <w:pPr>
              <w:jc w:val="center"/>
              <w:rPr>
                <w:rFonts w:ascii="方正仿宋_GBK" w:hAnsi="宋体" w:eastAsia="方正仿宋_GBK" w:cs="宋体"/>
                <w:b/>
                <w:bCs/>
                <w:color w:val="auto"/>
                <w:kern w:val="0"/>
                <w:sz w:val="21"/>
                <w:szCs w:val="24"/>
                <w:highlight w:val="none"/>
              </w:rPr>
            </w:pPr>
            <w:r>
              <w:rPr>
                <w:rFonts w:hint="eastAsia" w:ascii="方正仿宋_GBK" w:hAnsi="宋体" w:eastAsia="方正仿宋_GBK" w:cs="宋体"/>
                <w:b/>
                <w:bCs/>
                <w:color w:val="auto"/>
                <w:kern w:val="0"/>
                <w:sz w:val="21"/>
                <w:szCs w:val="24"/>
                <w:highlight w:val="none"/>
              </w:rPr>
              <w:t>成交供应商数量（名）</w:t>
            </w:r>
          </w:p>
        </w:tc>
        <w:tc>
          <w:tcPr>
            <w:tcW w:w="2298" w:type="dxa"/>
            <w:tcBorders>
              <w:top w:val="single" w:color="auto" w:sz="4" w:space="0"/>
              <w:left w:val="single" w:color="auto" w:sz="4" w:space="0"/>
              <w:right w:val="single" w:color="auto" w:sz="4" w:space="0"/>
            </w:tcBorders>
            <w:vAlign w:val="center"/>
          </w:tcPr>
          <w:p>
            <w:pPr>
              <w:jc w:val="center"/>
              <w:rPr>
                <w:rFonts w:ascii="方正仿宋_GBK" w:hAnsi="宋体" w:eastAsia="方正仿宋_GBK" w:cs="宋体"/>
                <w:b/>
                <w:bCs/>
                <w:color w:val="auto"/>
                <w:kern w:val="0"/>
                <w:sz w:val="21"/>
                <w:szCs w:val="24"/>
                <w:highlight w:val="none"/>
              </w:rPr>
            </w:pPr>
            <w:r>
              <w:rPr>
                <w:rFonts w:hint="eastAsia" w:ascii="方正仿宋_GBK" w:hAnsi="宋体" w:eastAsia="方正仿宋_GBK" w:cs="宋体"/>
                <w:b/>
                <w:bCs/>
                <w:color w:val="auto"/>
                <w:kern w:val="0"/>
                <w:sz w:val="21"/>
                <w:szCs w:val="24"/>
                <w:highlight w:val="none"/>
              </w:rPr>
              <w:t>采购标的对应的中小企业划分标准所属行业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25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方正仿宋_GBK" w:hAnsi="宋体" w:eastAsia="方正仿宋_GBK" w:cs="宋体"/>
                <w:color w:val="auto"/>
                <w:kern w:val="0"/>
                <w:sz w:val="21"/>
                <w:szCs w:val="24"/>
                <w:highlight w:val="none"/>
              </w:rPr>
            </w:pPr>
            <w:bookmarkStart w:id="9" w:name="_Hlk344477914"/>
            <w:r>
              <w:rPr>
                <w:rFonts w:hint="eastAsia" w:ascii="方正仿宋_GBK" w:hAnsi="宋体" w:eastAsia="方正仿宋_GBK" w:cs="宋体"/>
                <w:color w:val="auto"/>
                <w:kern w:val="0"/>
                <w:sz w:val="21"/>
                <w:szCs w:val="24"/>
                <w:highlight w:val="none"/>
                <w:lang w:eastAsia="zh-CN"/>
              </w:rPr>
              <w:t>绿色工业园区评价报告编制项目采购</w:t>
            </w:r>
          </w:p>
        </w:tc>
        <w:tc>
          <w:tcPr>
            <w:tcW w:w="1375" w:type="dxa"/>
            <w:tcBorders>
              <w:top w:val="single" w:color="auto" w:sz="4" w:space="0"/>
              <w:left w:val="single" w:color="auto" w:sz="4" w:space="0"/>
              <w:bottom w:val="single" w:color="auto" w:sz="4" w:space="0"/>
              <w:right w:val="single" w:color="auto" w:sz="4" w:space="0"/>
            </w:tcBorders>
            <w:vAlign w:val="center"/>
          </w:tcPr>
          <w:p>
            <w:pPr>
              <w:jc w:val="center"/>
              <w:rPr>
                <w:rFonts w:hint="default" w:ascii="方正仿宋_GBK" w:hAnsi="宋体" w:eastAsia="方正仿宋_GBK"/>
                <w:color w:val="auto"/>
                <w:sz w:val="21"/>
                <w:szCs w:val="21"/>
                <w:highlight w:val="none"/>
                <w:lang w:val="en-US" w:eastAsia="zh-CN"/>
              </w:rPr>
            </w:pPr>
            <w:r>
              <w:rPr>
                <w:rFonts w:hint="eastAsia" w:ascii="方正仿宋_GBK" w:hAnsi="宋体" w:eastAsia="方正仿宋_GBK"/>
                <w:color w:val="auto"/>
                <w:sz w:val="21"/>
                <w:szCs w:val="21"/>
                <w:highlight w:val="none"/>
                <w:lang w:val="en-US" w:eastAsia="zh-CN"/>
              </w:rPr>
              <w:t>45</w:t>
            </w:r>
          </w:p>
        </w:tc>
        <w:tc>
          <w:tcPr>
            <w:tcW w:w="1901" w:type="dxa"/>
            <w:tcBorders>
              <w:top w:val="single" w:color="auto" w:sz="4" w:space="0"/>
              <w:left w:val="single" w:color="auto" w:sz="4" w:space="0"/>
              <w:bottom w:val="single" w:color="auto" w:sz="4" w:space="0"/>
              <w:right w:val="single" w:color="auto" w:sz="4" w:space="0"/>
            </w:tcBorders>
            <w:vAlign w:val="center"/>
          </w:tcPr>
          <w:p>
            <w:pPr>
              <w:jc w:val="center"/>
              <w:rPr>
                <w:rFonts w:ascii="方正仿宋_GBK" w:hAnsi="宋体" w:eastAsia="方正仿宋_GBK"/>
                <w:color w:val="auto"/>
                <w:sz w:val="21"/>
                <w:szCs w:val="21"/>
                <w:highlight w:val="none"/>
              </w:rPr>
            </w:pPr>
            <w:r>
              <w:rPr>
                <w:rFonts w:hint="eastAsia" w:ascii="方正仿宋_GBK" w:hAnsi="宋体" w:eastAsia="方正仿宋_GBK"/>
                <w:color w:val="auto"/>
                <w:sz w:val="21"/>
                <w:szCs w:val="21"/>
                <w:highlight w:val="none"/>
              </w:rPr>
              <w:t>1</w:t>
            </w:r>
          </w:p>
        </w:tc>
        <w:tc>
          <w:tcPr>
            <w:tcW w:w="2298" w:type="dxa"/>
            <w:tcBorders>
              <w:top w:val="single" w:color="auto" w:sz="4" w:space="0"/>
              <w:left w:val="single" w:color="auto" w:sz="4" w:space="0"/>
              <w:bottom w:val="single" w:color="auto" w:sz="4" w:space="0"/>
              <w:right w:val="single" w:color="auto" w:sz="4" w:space="0"/>
            </w:tcBorders>
            <w:vAlign w:val="center"/>
          </w:tcPr>
          <w:p>
            <w:pPr>
              <w:ind w:firstLine="211" w:firstLineChars="100"/>
              <w:jc w:val="left"/>
              <w:rPr>
                <w:rFonts w:ascii="方正仿宋_GBK" w:hAnsi="宋体" w:eastAsia="方正仿宋_GBK"/>
                <w:b/>
                <w:color w:val="auto"/>
                <w:sz w:val="21"/>
                <w:szCs w:val="21"/>
                <w:highlight w:val="none"/>
              </w:rPr>
            </w:pPr>
            <w:r>
              <w:rPr>
                <w:rFonts w:hint="eastAsia" w:ascii="方正仿宋_GBK" w:hAnsi="宋体" w:eastAsia="方正仿宋_GBK"/>
                <w:b/>
                <w:color w:val="auto"/>
                <w:sz w:val="21"/>
                <w:szCs w:val="21"/>
                <w:highlight w:val="none"/>
              </w:rPr>
              <w:t>其他未列明行业</w:t>
            </w:r>
          </w:p>
        </w:tc>
      </w:tr>
      <w:bookmarkEnd w:id="9"/>
    </w:tbl>
    <w:p>
      <w:pPr>
        <w:pStyle w:val="5"/>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二、资金来源</w:t>
      </w:r>
      <w:bookmarkEnd w:id="6"/>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自筹资金，采购预算</w:t>
      </w:r>
      <w:r>
        <w:rPr>
          <w:rFonts w:hint="eastAsia" w:ascii="宋体" w:hAnsi="宋体" w:cs="宋体"/>
          <w:color w:val="auto"/>
          <w:sz w:val="24"/>
          <w:szCs w:val="24"/>
          <w:highlight w:val="none"/>
          <w:lang w:val="en-US" w:eastAsia="zh-CN"/>
        </w:rPr>
        <w:t>450000.00</w:t>
      </w:r>
      <w:r>
        <w:rPr>
          <w:rFonts w:hint="eastAsia" w:ascii="宋体" w:hAnsi="宋体" w:cs="宋体"/>
          <w:color w:val="auto"/>
          <w:sz w:val="24"/>
          <w:szCs w:val="24"/>
          <w:highlight w:val="none"/>
        </w:rPr>
        <w:t>元。</w:t>
      </w:r>
    </w:p>
    <w:p>
      <w:pPr>
        <w:pStyle w:val="5"/>
        <w:spacing w:line="360" w:lineRule="auto"/>
        <w:rPr>
          <w:rFonts w:ascii="宋体" w:hAnsi="宋体" w:cs="宋体"/>
          <w:color w:val="auto"/>
          <w:sz w:val="24"/>
          <w:szCs w:val="24"/>
          <w:highlight w:val="none"/>
        </w:rPr>
      </w:pPr>
      <w:bookmarkStart w:id="10" w:name="_Toc54278971"/>
      <w:r>
        <w:rPr>
          <w:rFonts w:hint="eastAsia" w:ascii="宋体" w:hAnsi="宋体" w:cs="宋体"/>
          <w:color w:val="auto"/>
          <w:sz w:val="24"/>
          <w:szCs w:val="24"/>
          <w:highlight w:val="none"/>
        </w:rPr>
        <w:t>三、供应商资格条件</w:t>
      </w:r>
      <w:bookmarkEnd w:id="10"/>
    </w:p>
    <w:p>
      <w:pPr>
        <w:spacing w:line="360" w:lineRule="auto"/>
        <w:ind w:firstLine="480" w:firstLineChars="200"/>
        <w:rPr>
          <w:rFonts w:ascii="宋体" w:hAnsi="宋体" w:cs="宋体"/>
          <w:color w:val="auto"/>
          <w:sz w:val="24"/>
          <w:szCs w:val="24"/>
          <w:highlight w:val="none"/>
        </w:rPr>
      </w:pPr>
      <w:bookmarkStart w:id="11" w:name="_Toc54278972"/>
      <w:r>
        <w:rPr>
          <w:rFonts w:hint="eastAsia" w:ascii="宋体" w:hAnsi="宋体" w:cs="宋体"/>
          <w:color w:val="auto"/>
          <w:sz w:val="24"/>
          <w:szCs w:val="24"/>
          <w:highlight w:val="none"/>
        </w:rPr>
        <w:t>供应商是指向采购人提供服务或者货物的法人、其他组织或者自然人。合格的供应商应首先符合政府采购法第二十二条规定的基本资格条件，同时符合根据该项目特殊要求设置的特定资格条件。</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（一）基本资格条件</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1.具有独立承担民事责任的能力；</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2.具有良好的商业信誉和健全的财务会计制度；</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3.具有履行合同所必需的设备和专业技术能力；</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4.有依法缴纳税收和社会保障资金的良好记录；</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5.参加政府采购活动前三年内，在经营活动中没有重大违法记录；</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6.法律、行政法规规定的其他条件。</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（二）特定资格条件</w:t>
      </w:r>
    </w:p>
    <w:p>
      <w:pPr>
        <w:pStyle w:val="5"/>
        <w:spacing w:line="360" w:lineRule="auto"/>
        <w:ind w:firstLine="964" w:firstLineChars="400"/>
        <w:rPr>
          <w:rFonts w:hint="eastAsia" w:ascii="宋体" w:hAnsi="宋体" w:cs="宋体"/>
          <w:color w:val="auto"/>
          <w:sz w:val="24"/>
          <w:szCs w:val="24"/>
          <w:highlight w:val="none"/>
          <w:lang w:eastAsia="zh-CN"/>
        </w:rPr>
      </w:pPr>
      <w:r>
        <w:rPr>
          <w:rFonts w:hint="eastAsia" w:ascii="宋体" w:hAnsi="宋体" w:cs="宋体"/>
          <w:color w:val="auto"/>
          <w:sz w:val="24"/>
          <w:szCs w:val="24"/>
          <w:highlight w:val="none"/>
          <w:lang w:eastAsia="zh-CN"/>
        </w:rPr>
        <w:t>无</w:t>
      </w:r>
    </w:p>
    <w:p>
      <w:pPr>
        <w:pStyle w:val="5"/>
        <w:numPr>
          <w:ilvl w:val="0"/>
          <w:numId w:val="0"/>
        </w:numPr>
        <w:spacing w:line="360" w:lineRule="auto"/>
        <w:ind w:leftChars="0"/>
        <w:jc w:val="left"/>
        <w:rPr>
          <w:rFonts w:ascii="宋体" w:hAnsi="宋体" w:cs="宋体"/>
          <w:color w:val="auto"/>
          <w:sz w:val="24"/>
          <w:szCs w:val="24"/>
          <w:highlight w:val="none"/>
        </w:rPr>
      </w:pPr>
      <w:r>
        <w:rPr>
          <w:rFonts w:hint="eastAsia" w:ascii="宋体" w:hAnsi="宋体" w:cs="宋体"/>
          <w:color w:val="auto"/>
          <w:sz w:val="24"/>
          <w:szCs w:val="24"/>
          <w:highlight w:val="none"/>
        </w:rPr>
        <w:t>四、磋商有关说明</w:t>
      </w:r>
      <w:bookmarkEnd w:id="7"/>
      <w:bookmarkEnd w:id="11"/>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w:t>
      </w:r>
      <w:r>
        <w:rPr>
          <w:rFonts w:hint="eastAsia" w:ascii="宋体" w:hAnsi="宋体" w:cs="宋体"/>
          <w:color w:val="auto"/>
          <w:sz w:val="24"/>
          <w:szCs w:val="24"/>
          <w:highlight w:val="none"/>
          <w:lang w:eastAsia="zh-CN"/>
        </w:rPr>
        <w:t>一</w:t>
      </w:r>
      <w:r>
        <w:rPr>
          <w:rFonts w:hint="eastAsia" w:ascii="宋体" w:hAnsi="宋体" w:cs="宋体"/>
          <w:color w:val="auto"/>
          <w:sz w:val="24"/>
          <w:szCs w:val="24"/>
          <w:highlight w:val="none"/>
        </w:rPr>
        <w:t>）凡有意参加磋商的供应商，请于公告发布之日（202</w:t>
      </w:r>
      <w:r>
        <w:rPr>
          <w:rFonts w:hint="eastAsia" w:ascii="宋体" w:hAnsi="宋体" w:cs="宋体"/>
          <w:color w:val="auto"/>
          <w:sz w:val="24"/>
          <w:szCs w:val="24"/>
          <w:highlight w:val="none"/>
          <w:lang w:val="en-US" w:eastAsia="zh-CN"/>
        </w:rPr>
        <w:t>3</w:t>
      </w:r>
      <w:r>
        <w:rPr>
          <w:rFonts w:hint="eastAsia" w:ascii="宋体" w:hAnsi="宋体" w:cs="宋体"/>
          <w:color w:val="auto"/>
          <w:sz w:val="24"/>
          <w:szCs w:val="24"/>
          <w:highlight w:val="none"/>
        </w:rPr>
        <w:t>年</w:t>
      </w:r>
      <w:r>
        <w:rPr>
          <w:rFonts w:hint="eastAsia" w:ascii="宋体" w:hAnsi="宋体" w:cs="宋体"/>
          <w:color w:val="auto"/>
          <w:sz w:val="24"/>
          <w:szCs w:val="24"/>
          <w:highlight w:val="none"/>
          <w:lang w:val="en-US" w:eastAsia="zh-CN"/>
        </w:rPr>
        <w:t>8</w:t>
      </w:r>
      <w:r>
        <w:rPr>
          <w:rFonts w:hint="eastAsia" w:ascii="宋体" w:hAnsi="宋体" w:cs="宋体"/>
          <w:color w:val="auto"/>
          <w:sz w:val="24"/>
          <w:szCs w:val="24"/>
          <w:highlight w:val="none"/>
        </w:rPr>
        <w:t>月</w:t>
      </w:r>
      <w:r>
        <w:rPr>
          <w:rFonts w:hint="eastAsia" w:ascii="宋体" w:hAnsi="宋体" w:cs="宋体"/>
          <w:color w:val="auto"/>
          <w:sz w:val="24"/>
          <w:szCs w:val="24"/>
          <w:highlight w:val="none"/>
          <w:lang w:val="en-US" w:eastAsia="zh-CN"/>
        </w:rPr>
        <w:t>11</w:t>
      </w:r>
      <w:r>
        <w:rPr>
          <w:rFonts w:hint="eastAsia" w:ascii="宋体" w:hAnsi="宋体" w:cs="宋体"/>
          <w:color w:val="auto"/>
          <w:sz w:val="24"/>
          <w:szCs w:val="24"/>
          <w:highlight w:val="none"/>
        </w:rPr>
        <w:t>日）起至提交首次响应文件截止时间之前，在建桥工业园（http://www.jqgyy.com/）上下载本项目竞争性磋商文件以及图纸、澄清等磋商前公布的所有项目资料，无论供应商下载或领取与否，均视为已知晓所有磋商实质性要求内容。</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w:t>
      </w:r>
      <w:r>
        <w:rPr>
          <w:rFonts w:hint="eastAsia" w:ascii="宋体" w:hAnsi="宋体" w:cs="宋体"/>
          <w:color w:val="auto"/>
          <w:sz w:val="24"/>
          <w:szCs w:val="24"/>
          <w:highlight w:val="none"/>
          <w:lang w:eastAsia="zh-CN"/>
        </w:rPr>
        <w:t>二</w:t>
      </w:r>
      <w:r>
        <w:rPr>
          <w:rFonts w:hint="eastAsia" w:ascii="宋体" w:hAnsi="宋体" w:cs="宋体"/>
          <w:color w:val="auto"/>
          <w:sz w:val="24"/>
          <w:szCs w:val="24"/>
          <w:highlight w:val="none"/>
        </w:rPr>
        <w:t>）竞争性磋商公告期限：自采购公告发布之日（202</w:t>
      </w:r>
      <w:r>
        <w:rPr>
          <w:rFonts w:hint="eastAsia" w:ascii="宋体" w:hAnsi="宋体" w:cs="宋体"/>
          <w:color w:val="auto"/>
          <w:sz w:val="24"/>
          <w:szCs w:val="24"/>
          <w:highlight w:val="none"/>
          <w:lang w:val="en-US" w:eastAsia="zh-CN"/>
        </w:rPr>
        <w:t>3</w:t>
      </w:r>
      <w:r>
        <w:rPr>
          <w:rFonts w:hint="eastAsia" w:ascii="宋体" w:hAnsi="宋体" w:cs="宋体"/>
          <w:color w:val="auto"/>
          <w:sz w:val="24"/>
          <w:szCs w:val="24"/>
          <w:highlight w:val="none"/>
        </w:rPr>
        <w:t>年</w:t>
      </w:r>
      <w:r>
        <w:rPr>
          <w:rFonts w:hint="eastAsia" w:ascii="宋体" w:hAnsi="宋体" w:cs="宋体"/>
          <w:color w:val="auto"/>
          <w:sz w:val="24"/>
          <w:szCs w:val="24"/>
          <w:highlight w:val="none"/>
          <w:lang w:val="en-US" w:eastAsia="zh-CN"/>
        </w:rPr>
        <w:t>8</w:t>
      </w:r>
      <w:r>
        <w:rPr>
          <w:rFonts w:hint="eastAsia" w:ascii="宋体" w:hAnsi="宋体" w:cs="宋体"/>
          <w:color w:val="auto"/>
          <w:sz w:val="24"/>
          <w:szCs w:val="24"/>
          <w:highlight w:val="none"/>
        </w:rPr>
        <w:t>月</w:t>
      </w:r>
      <w:r>
        <w:rPr>
          <w:rFonts w:hint="eastAsia" w:ascii="宋体" w:hAnsi="宋体" w:cs="宋体"/>
          <w:color w:val="auto"/>
          <w:sz w:val="24"/>
          <w:szCs w:val="24"/>
          <w:highlight w:val="none"/>
          <w:lang w:val="en-US" w:eastAsia="zh-CN"/>
        </w:rPr>
        <w:t>11</w:t>
      </w:r>
      <w:r>
        <w:rPr>
          <w:rFonts w:hint="eastAsia" w:ascii="宋体" w:hAnsi="宋体" w:cs="宋体"/>
          <w:color w:val="auto"/>
          <w:sz w:val="24"/>
          <w:szCs w:val="24"/>
          <w:highlight w:val="none"/>
        </w:rPr>
        <w:t>日）起三个工作日。</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w:t>
      </w:r>
      <w:r>
        <w:rPr>
          <w:rFonts w:hint="eastAsia" w:ascii="宋体" w:hAnsi="宋体" w:cs="宋体"/>
          <w:color w:val="auto"/>
          <w:sz w:val="24"/>
          <w:szCs w:val="24"/>
          <w:highlight w:val="none"/>
          <w:lang w:eastAsia="zh-CN"/>
        </w:rPr>
        <w:t>三</w:t>
      </w:r>
      <w:r>
        <w:rPr>
          <w:rFonts w:hint="eastAsia" w:ascii="宋体" w:hAnsi="宋体" w:cs="宋体"/>
          <w:color w:val="auto"/>
          <w:sz w:val="24"/>
          <w:szCs w:val="24"/>
          <w:highlight w:val="none"/>
        </w:rPr>
        <w:t>）竞标人须满足以下三种要件，其响应文件才被接受：</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1、按磋商文件要求缴纳了竞标保证金；</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2、按时递交了响应文件；</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3、按时报名签到。</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w:t>
      </w:r>
      <w:r>
        <w:rPr>
          <w:rFonts w:hint="eastAsia" w:ascii="宋体" w:hAnsi="宋体" w:cs="宋体"/>
          <w:color w:val="auto"/>
          <w:sz w:val="24"/>
          <w:szCs w:val="24"/>
          <w:highlight w:val="none"/>
          <w:lang w:eastAsia="zh-CN"/>
        </w:rPr>
        <w:t>四</w:t>
      </w:r>
      <w:r>
        <w:rPr>
          <w:rFonts w:hint="eastAsia" w:ascii="宋体" w:hAnsi="宋体" w:cs="宋体"/>
          <w:color w:val="auto"/>
          <w:sz w:val="24"/>
          <w:szCs w:val="24"/>
          <w:highlight w:val="none"/>
        </w:rPr>
        <w:t>）递交响应文件地点：重庆建桥实业发展有限公司接标处（重庆市大渡口区田西路中冶熙城商街1号楼1楼）</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w:t>
      </w:r>
      <w:r>
        <w:rPr>
          <w:rFonts w:hint="eastAsia" w:ascii="宋体" w:hAnsi="宋体" w:cs="宋体"/>
          <w:color w:val="auto"/>
          <w:sz w:val="24"/>
          <w:szCs w:val="24"/>
          <w:highlight w:val="none"/>
          <w:lang w:eastAsia="zh-CN"/>
        </w:rPr>
        <w:t>五</w:t>
      </w:r>
      <w:r>
        <w:rPr>
          <w:rFonts w:hint="eastAsia" w:ascii="宋体" w:hAnsi="宋体" w:cs="宋体"/>
          <w:color w:val="auto"/>
          <w:sz w:val="24"/>
          <w:szCs w:val="24"/>
          <w:highlight w:val="none"/>
        </w:rPr>
        <w:t>）响应文件递交时间：202</w:t>
      </w:r>
      <w:r>
        <w:rPr>
          <w:rFonts w:hint="eastAsia" w:ascii="宋体" w:hAnsi="宋体" w:cs="宋体"/>
          <w:color w:val="auto"/>
          <w:sz w:val="24"/>
          <w:szCs w:val="24"/>
          <w:highlight w:val="none"/>
          <w:lang w:val="en-US" w:eastAsia="zh-CN"/>
        </w:rPr>
        <w:t>3</w:t>
      </w:r>
      <w:r>
        <w:rPr>
          <w:rFonts w:hint="eastAsia" w:ascii="宋体" w:hAnsi="宋体" w:cs="宋体"/>
          <w:color w:val="auto"/>
          <w:sz w:val="24"/>
          <w:szCs w:val="24"/>
          <w:highlight w:val="none"/>
        </w:rPr>
        <w:t>年</w:t>
      </w:r>
      <w:r>
        <w:rPr>
          <w:rFonts w:hint="eastAsia" w:ascii="宋体" w:hAnsi="宋体" w:cs="宋体"/>
          <w:color w:val="auto"/>
          <w:sz w:val="24"/>
          <w:szCs w:val="24"/>
          <w:highlight w:val="none"/>
          <w:lang w:val="en-US" w:eastAsia="zh-CN"/>
        </w:rPr>
        <w:t>8</w:t>
      </w:r>
      <w:r>
        <w:rPr>
          <w:rFonts w:hint="eastAsia" w:ascii="宋体" w:hAnsi="宋体" w:cs="宋体"/>
          <w:color w:val="auto"/>
          <w:sz w:val="24"/>
          <w:szCs w:val="24"/>
          <w:highlight w:val="none"/>
        </w:rPr>
        <w:t>月</w:t>
      </w:r>
      <w:r>
        <w:rPr>
          <w:rFonts w:hint="eastAsia" w:ascii="宋体" w:hAnsi="宋体" w:cs="宋体"/>
          <w:color w:val="auto"/>
          <w:sz w:val="24"/>
          <w:szCs w:val="24"/>
          <w:highlight w:val="none"/>
          <w:lang w:val="en-US" w:eastAsia="zh-CN"/>
        </w:rPr>
        <w:t>17</w:t>
      </w:r>
      <w:r>
        <w:rPr>
          <w:rFonts w:hint="eastAsia" w:ascii="宋体" w:hAnsi="宋体" w:cs="宋体"/>
          <w:color w:val="auto"/>
          <w:sz w:val="24"/>
          <w:szCs w:val="24"/>
          <w:highlight w:val="none"/>
        </w:rPr>
        <w:t>日北京时间14：00-14:30</w:t>
      </w:r>
    </w:p>
    <w:p>
      <w:pPr>
        <w:spacing w:line="360" w:lineRule="auto"/>
        <w:ind w:firstLine="1200" w:firstLineChars="500"/>
        <w:rPr>
          <w:rFonts w:ascii="宋体" w:hAnsi="宋体" w:cs="宋体"/>
          <w:color w:val="auto"/>
          <w:sz w:val="24"/>
          <w:szCs w:val="24"/>
          <w:highlight w:val="none"/>
        </w:rPr>
      </w:pPr>
      <w:r>
        <w:rPr>
          <w:rFonts w:hint="eastAsia" w:ascii="宋体" w:hAnsi="宋体" w:cs="宋体"/>
          <w:color w:val="auto"/>
          <w:sz w:val="24"/>
          <w:szCs w:val="24"/>
          <w:highlight w:val="none"/>
        </w:rPr>
        <w:t>截止时间：202</w:t>
      </w:r>
      <w:r>
        <w:rPr>
          <w:rFonts w:hint="eastAsia" w:ascii="宋体" w:hAnsi="宋体" w:cs="宋体"/>
          <w:color w:val="auto"/>
          <w:sz w:val="24"/>
          <w:szCs w:val="24"/>
          <w:highlight w:val="none"/>
          <w:lang w:val="en-US" w:eastAsia="zh-CN"/>
        </w:rPr>
        <w:t>3</w:t>
      </w:r>
      <w:r>
        <w:rPr>
          <w:rFonts w:hint="eastAsia" w:ascii="宋体" w:hAnsi="宋体" w:cs="宋体"/>
          <w:color w:val="auto"/>
          <w:sz w:val="24"/>
          <w:szCs w:val="24"/>
          <w:highlight w:val="none"/>
        </w:rPr>
        <w:t>年</w:t>
      </w:r>
      <w:r>
        <w:rPr>
          <w:rFonts w:hint="eastAsia" w:ascii="宋体" w:hAnsi="宋体" w:cs="宋体"/>
          <w:color w:val="auto"/>
          <w:sz w:val="24"/>
          <w:szCs w:val="24"/>
          <w:highlight w:val="none"/>
          <w:lang w:val="en-US" w:eastAsia="zh-CN"/>
        </w:rPr>
        <w:t>8</w:t>
      </w:r>
      <w:r>
        <w:rPr>
          <w:rFonts w:hint="eastAsia" w:ascii="宋体" w:hAnsi="宋体" w:cs="宋体"/>
          <w:color w:val="auto"/>
          <w:sz w:val="24"/>
          <w:szCs w:val="24"/>
          <w:highlight w:val="none"/>
        </w:rPr>
        <w:t>月</w:t>
      </w:r>
      <w:r>
        <w:rPr>
          <w:rFonts w:hint="eastAsia" w:ascii="宋体" w:hAnsi="宋体" w:cs="宋体"/>
          <w:color w:val="auto"/>
          <w:sz w:val="24"/>
          <w:szCs w:val="24"/>
          <w:highlight w:val="none"/>
          <w:lang w:val="en-US" w:eastAsia="zh-CN"/>
        </w:rPr>
        <w:t>17</w:t>
      </w:r>
      <w:r>
        <w:rPr>
          <w:rFonts w:hint="eastAsia" w:ascii="宋体" w:hAnsi="宋体" w:cs="宋体"/>
          <w:color w:val="auto"/>
          <w:sz w:val="24"/>
          <w:szCs w:val="24"/>
          <w:highlight w:val="none"/>
        </w:rPr>
        <w:t>日北京时间14:30</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w:t>
      </w:r>
      <w:r>
        <w:rPr>
          <w:rFonts w:hint="eastAsia" w:ascii="宋体" w:hAnsi="宋体" w:cs="宋体"/>
          <w:color w:val="auto"/>
          <w:sz w:val="24"/>
          <w:szCs w:val="24"/>
          <w:highlight w:val="none"/>
          <w:lang w:eastAsia="zh-CN"/>
        </w:rPr>
        <w:t>六</w:t>
      </w:r>
      <w:r>
        <w:rPr>
          <w:rFonts w:hint="eastAsia" w:ascii="宋体" w:hAnsi="宋体" w:cs="宋体"/>
          <w:color w:val="auto"/>
          <w:sz w:val="24"/>
          <w:szCs w:val="24"/>
          <w:highlight w:val="none"/>
        </w:rPr>
        <w:t>）磋商开始时间：202</w:t>
      </w:r>
      <w:r>
        <w:rPr>
          <w:rFonts w:hint="eastAsia" w:ascii="宋体" w:hAnsi="宋体" w:cs="宋体"/>
          <w:color w:val="auto"/>
          <w:sz w:val="24"/>
          <w:szCs w:val="24"/>
          <w:highlight w:val="none"/>
          <w:lang w:val="en-US" w:eastAsia="zh-CN"/>
        </w:rPr>
        <w:t>3</w:t>
      </w:r>
      <w:r>
        <w:rPr>
          <w:rFonts w:hint="eastAsia" w:ascii="宋体" w:hAnsi="宋体" w:cs="宋体"/>
          <w:color w:val="auto"/>
          <w:sz w:val="24"/>
          <w:szCs w:val="24"/>
          <w:highlight w:val="none"/>
        </w:rPr>
        <w:t>年</w:t>
      </w:r>
      <w:r>
        <w:rPr>
          <w:rFonts w:hint="eastAsia" w:ascii="宋体" w:hAnsi="宋体" w:cs="宋体"/>
          <w:color w:val="auto"/>
          <w:sz w:val="24"/>
          <w:szCs w:val="24"/>
          <w:highlight w:val="none"/>
          <w:lang w:val="en-US" w:eastAsia="zh-CN"/>
        </w:rPr>
        <w:t>8</w:t>
      </w:r>
      <w:r>
        <w:rPr>
          <w:rFonts w:hint="eastAsia" w:ascii="宋体" w:hAnsi="宋体" w:cs="宋体"/>
          <w:color w:val="auto"/>
          <w:sz w:val="24"/>
          <w:szCs w:val="24"/>
          <w:highlight w:val="none"/>
        </w:rPr>
        <w:t>月</w:t>
      </w:r>
      <w:r>
        <w:rPr>
          <w:rFonts w:hint="eastAsia" w:ascii="宋体" w:hAnsi="宋体" w:cs="宋体"/>
          <w:color w:val="auto"/>
          <w:sz w:val="24"/>
          <w:szCs w:val="24"/>
          <w:highlight w:val="none"/>
          <w:lang w:val="en-US" w:eastAsia="zh-CN"/>
        </w:rPr>
        <w:t>17</w:t>
      </w:r>
      <w:r>
        <w:rPr>
          <w:rFonts w:hint="eastAsia" w:ascii="宋体" w:hAnsi="宋体" w:cs="宋体"/>
          <w:color w:val="auto"/>
          <w:sz w:val="24"/>
          <w:szCs w:val="24"/>
          <w:highlight w:val="none"/>
        </w:rPr>
        <w:t>日北京时间14:30</w:t>
      </w:r>
    </w:p>
    <w:p>
      <w:pPr>
        <w:pStyle w:val="5"/>
        <w:spacing w:line="360" w:lineRule="auto"/>
        <w:rPr>
          <w:rFonts w:ascii="宋体" w:hAnsi="宋体" w:cs="宋体"/>
          <w:color w:val="auto"/>
          <w:sz w:val="24"/>
          <w:szCs w:val="24"/>
          <w:highlight w:val="none"/>
        </w:rPr>
      </w:pPr>
      <w:bookmarkStart w:id="12" w:name="_Toc373860294"/>
      <w:bookmarkStart w:id="13" w:name="_Toc54278973"/>
      <w:r>
        <w:rPr>
          <w:rFonts w:hint="eastAsia" w:ascii="宋体" w:hAnsi="宋体" w:cs="宋体"/>
          <w:color w:val="auto"/>
          <w:sz w:val="24"/>
          <w:szCs w:val="24"/>
          <w:highlight w:val="none"/>
        </w:rPr>
        <w:t>五、磋商保证金</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（一）保证金递交</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1、竞标保证金交款形式及要求</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竞标人从单位</w:t>
      </w:r>
      <w:r>
        <w:rPr>
          <w:rFonts w:hint="eastAsia" w:ascii="宋体" w:hAnsi="宋体" w:cs="宋体"/>
          <w:b/>
          <w:color w:val="auto"/>
          <w:sz w:val="24"/>
          <w:szCs w:val="24"/>
          <w:highlight w:val="none"/>
          <w:u w:val="single"/>
        </w:rPr>
        <w:t>基本银行账户</w:t>
      </w:r>
      <w:r>
        <w:rPr>
          <w:rFonts w:hint="eastAsia" w:ascii="宋体" w:hAnsi="宋体" w:cs="宋体"/>
          <w:color w:val="auto"/>
          <w:sz w:val="24"/>
          <w:szCs w:val="24"/>
          <w:highlight w:val="none"/>
        </w:rPr>
        <w:t>在</w:t>
      </w:r>
      <w:r>
        <w:rPr>
          <w:rFonts w:hint="eastAsia" w:ascii="宋体" w:hAnsi="宋体" w:cs="宋体"/>
          <w:b/>
          <w:color w:val="auto"/>
          <w:sz w:val="24"/>
          <w:szCs w:val="24"/>
          <w:highlight w:val="none"/>
          <w:u w:val="single"/>
        </w:rPr>
        <w:t>202</w:t>
      </w:r>
      <w:r>
        <w:rPr>
          <w:rFonts w:hint="eastAsia" w:ascii="宋体" w:hAnsi="宋体" w:cs="宋体"/>
          <w:b/>
          <w:color w:val="auto"/>
          <w:sz w:val="24"/>
          <w:szCs w:val="24"/>
          <w:highlight w:val="none"/>
          <w:u w:val="single"/>
          <w:lang w:val="en-US" w:eastAsia="zh-CN"/>
        </w:rPr>
        <w:t>3</w:t>
      </w:r>
      <w:r>
        <w:rPr>
          <w:rFonts w:hint="eastAsia" w:ascii="宋体" w:hAnsi="宋体" w:cs="宋体"/>
          <w:b/>
          <w:color w:val="auto"/>
          <w:sz w:val="24"/>
          <w:szCs w:val="24"/>
          <w:highlight w:val="none"/>
          <w:u w:val="single"/>
        </w:rPr>
        <w:t>年</w:t>
      </w:r>
      <w:r>
        <w:rPr>
          <w:rFonts w:hint="eastAsia" w:ascii="宋体" w:hAnsi="宋体" w:cs="宋体"/>
          <w:b/>
          <w:color w:val="auto"/>
          <w:sz w:val="24"/>
          <w:szCs w:val="24"/>
          <w:highlight w:val="none"/>
          <w:u w:val="single"/>
          <w:lang w:val="en-US" w:eastAsia="zh-CN"/>
        </w:rPr>
        <w:t>8</w:t>
      </w:r>
      <w:r>
        <w:rPr>
          <w:rFonts w:hint="eastAsia" w:ascii="宋体" w:hAnsi="宋体" w:cs="宋体"/>
          <w:b/>
          <w:color w:val="auto"/>
          <w:sz w:val="24"/>
          <w:szCs w:val="24"/>
          <w:highlight w:val="none"/>
          <w:u w:val="single"/>
        </w:rPr>
        <w:t>月</w:t>
      </w:r>
      <w:r>
        <w:rPr>
          <w:rFonts w:hint="eastAsia" w:ascii="宋体" w:hAnsi="宋体" w:cs="宋体"/>
          <w:b/>
          <w:color w:val="auto"/>
          <w:sz w:val="24"/>
          <w:szCs w:val="24"/>
          <w:highlight w:val="none"/>
          <w:u w:val="single"/>
          <w:lang w:val="en-US" w:eastAsia="zh-CN"/>
        </w:rPr>
        <w:t>16</w:t>
      </w:r>
      <w:r>
        <w:rPr>
          <w:rFonts w:hint="eastAsia" w:ascii="宋体" w:hAnsi="宋体" w:cs="宋体"/>
          <w:b/>
          <w:color w:val="auto"/>
          <w:sz w:val="24"/>
          <w:szCs w:val="24"/>
          <w:highlight w:val="none"/>
          <w:u w:val="single"/>
        </w:rPr>
        <w:t>日</w:t>
      </w:r>
      <w:r>
        <w:rPr>
          <w:rFonts w:hint="eastAsia" w:ascii="宋体" w:hAnsi="宋体" w:cs="宋体"/>
          <w:b/>
          <w:color w:val="auto"/>
          <w:sz w:val="24"/>
          <w:szCs w:val="24"/>
          <w:highlight w:val="none"/>
          <w:u w:val="single"/>
          <w:lang w:val="en-US" w:eastAsia="zh-CN"/>
        </w:rPr>
        <w:t>17</w:t>
      </w:r>
      <w:r>
        <w:rPr>
          <w:rFonts w:hint="eastAsia" w:ascii="宋体" w:hAnsi="宋体" w:cs="宋体"/>
          <w:b/>
          <w:color w:val="auto"/>
          <w:sz w:val="24"/>
          <w:szCs w:val="24"/>
          <w:highlight w:val="none"/>
          <w:u w:val="single"/>
        </w:rPr>
        <w:t>时00分（北京时间）前</w:t>
      </w:r>
      <w:r>
        <w:rPr>
          <w:rFonts w:hint="eastAsia" w:ascii="宋体" w:hAnsi="宋体" w:cs="宋体"/>
          <w:color w:val="auto"/>
          <w:sz w:val="24"/>
          <w:szCs w:val="24"/>
          <w:highlight w:val="none"/>
        </w:rPr>
        <w:t>（建议通过网上银行方式）直接划付至指定的竞标保证金账户（详见附件），否则竞标保证金无效。竞标人自行考虑汇入时间风险（如同城汇入、异地汇入、跨行汇入的时间要求）。竞标人提交的竞标保证金未由竞标人单位的基本银行账户划付或划付的竞标保证金金额不足的或未按时到账的，其竞标保证金交纳无效。</w:t>
      </w:r>
    </w:p>
    <w:p>
      <w:pPr>
        <w:spacing w:line="360" w:lineRule="auto"/>
        <w:ind w:firstLine="480" w:firstLineChars="200"/>
        <w:rPr>
          <w:rFonts w:ascii="宋体" w:hAnsi="宋体" w:cs="宋体"/>
          <w:b/>
          <w:color w:val="auto"/>
          <w:sz w:val="24"/>
          <w:szCs w:val="24"/>
          <w:highlight w:val="none"/>
          <w:u w:val="single"/>
        </w:rPr>
      </w:pPr>
      <w:r>
        <w:rPr>
          <w:rFonts w:hint="eastAsia" w:ascii="宋体" w:hAnsi="宋体" w:cs="宋体"/>
          <w:color w:val="auto"/>
          <w:sz w:val="24"/>
          <w:szCs w:val="24"/>
          <w:highlight w:val="none"/>
        </w:rPr>
        <w:t>2、</w:t>
      </w:r>
      <w:r>
        <w:rPr>
          <w:rFonts w:hint="eastAsia" w:ascii="宋体" w:hAnsi="宋体" w:cs="宋体"/>
          <w:b/>
          <w:bCs/>
          <w:color w:val="auto"/>
          <w:sz w:val="24"/>
          <w:szCs w:val="24"/>
          <w:highlight w:val="none"/>
        </w:rPr>
        <w:t>竞标保证金的金额：人民币</w:t>
      </w:r>
      <w:r>
        <w:rPr>
          <w:rFonts w:hint="eastAsia" w:ascii="宋体" w:hAnsi="宋体" w:cs="宋体"/>
          <w:b/>
          <w:bCs/>
          <w:color w:val="auto"/>
          <w:sz w:val="24"/>
          <w:szCs w:val="24"/>
          <w:highlight w:val="none"/>
          <w:lang w:val="en-US" w:eastAsia="zh-CN"/>
        </w:rPr>
        <w:t>6000</w:t>
      </w:r>
      <w:r>
        <w:rPr>
          <w:rFonts w:hint="eastAsia" w:ascii="宋体" w:hAnsi="宋体" w:cs="宋体"/>
          <w:b/>
          <w:bCs/>
          <w:color w:val="auto"/>
          <w:sz w:val="24"/>
          <w:szCs w:val="24"/>
          <w:highlight w:val="none"/>
        </w:rPr>
        <w:t>元（大写：</w:t>
      </w:r>
      <w:r>
        <w:rPr>
          <w:rFonts w:hint="eastAsia" w:ascii="宋体" w:hAnsi="宋体" w:cs="宋体"/>
          <w:b/>
          <w:bCs/>
          <w:color w:val="auto"/>
          <w:sz w:val="24"/>
          <w:szCs w:val="24"/>
          <w:highlight w:val="none"/>
          <w:lang w:eastAsia="zh-CN"/>
        </w:rPr>
        <w:t>陆仟元整</w:t>
      </w:r>
      <w:r>
        <w:rPr>
          <w:rFonts w:hint="eastAsia" w:ascii="宋体" w:hAnsi="宋体" w:cs="宋体"/>
          <w:b/>
          <w:bCs/>
          <w:color w:val="auto"/>
          <w:sz w:val="24"/>
          <w:szCs w:val="24"/>
          <w:highlight w:val="none"/>
        </w:rPr>
        <w:t>）。</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3、竞标保证金有效期等同竞标有效期。</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4、未在指定时间内到账的竞标保证金为无效竞标保证金，当场退还其响应文件。</w:t>
      </w:r>
    </w:p>
    <w:p>
      <w:pPr>
        <w:spacing w:line="360" w:lineRule="auto"/>
        <w:ind w:firstLine="480" w:firstLineChars="200"/>
        <w:rPr>
          <w:color w:val="auto"/>
          <w:highlight w:val="none"/>
        </w:rPr>
      </w:pPr>
      <w:r>
        <w:rPr>
          <w:rFonts w:hint="eastAsia" w:ascii="宋体" w:hAnsi="宋体" w:cs="宋体"/>
          <w:color w:val="auto"/>
          <w:sz w:val="24"/>
          <w:szCs w:val="24"/>
          <w:highlight w:val="none"/>
        </w:rPr>
        <w:t>5、竞标人应将单位基本银行账户的开户许可证（或银行盖章的基本账户证明材料）和竞标保证金进账凭据带至现场查验(以上资料原件备验)。</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（二）保证金退还方式</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在公示期结束后五个工作日内，竞标人应持采购人开具的收据，方能退还投（竞）标保证金，否则责任自负。采购人向除成交人以外的竞标人无息退还竞标保证金。成交人的竞标保证金在采购人与成交人签订的项目合同（原件）后五个工作日内无息退还。竞标保证金通过网上银行转账的方式退还至各竞标人缴纳保证金的帐户。</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如因竞标人自身原因，竞标保证金未缴入本项目专用账户导致的竞标保证金退还延迟，由竞标人自行负责。</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保证金联系人：</w:t>
      </w:r>
      <w:r>
        <w:rPr>
          <w:rFonts w:hint="eastAsia" w:ascii="宋体" w:hAnsi="宋体" w:cs="宋体"/>
          <w:color w:val="auto"/>
          <w:sz w:val="24"/>
          <w:szCs w:val="24"/>
          <w:highlight w:val="none"/>
          <w:lang w:eastAsia="zh-CN"/>
        </w:rPr>
        <w:t>肖</w:t>
      </w:r>
      <w:r>
        <w:rPr>
          <w:rFonts w:hint="eastAsia" w:ascii="宋体" w:hAnsi="宋体" w:cs="宋体"/>
          <w:color w:val="auto"/>
          <w:sz w:val="24"/>
          <w:szCs w:val="24"/>
          <w:highlight w:val="none"/>
        </w:rPr>
        <w:t>老师；      咨询电话：023-68955002</w:t>
      </w:r>
    </w:p>
    <w:p>
      <w:pPr>
        <w:pStyle w:val="5"/>
        <w:spacing w:line="360" w:lineRule="auto"/>
        <w:rPr>
          <w:rFonts w:ascii="宋体" w:hAnsi="宋体" w:cs="宋体"/>
          <w:color w:val="auto"/>
          <w:sz w:val="24"/>
          <w:szCs w:val="24"/>
          <w:highlight w:val="none"/>
        </w:rPr>
      </w:pPr>
      <w:r>
        <w:rPr>
          <w:rFonts w:hint="eastAsia" w:ascii="宋体" w:hAnsi="宋体" w:cs="宋体"/>
          <w:color w:val="auto"/>
          <w:sz w:val="24"/>
          <w:szCs w:val="24"/>
          <w:highlight w:val="none"/>
          <w:lang w:eastAsia="zh-CN"/>
        </w:rPr>
        <w:t>六</w:t>
      </w:r>
      <w:r>
        <w:rPr>
          <w:rFonts w:hint="eastAsia" w:ascii="宋体" w:hAnsi="宋体" w:cs="宋体"/>
          <w:color w:val="auto"/>
          <w:sz w:val="24"/>
          <w:szCs w:val="24"/>
          <w:highlight w:val="none"/>
        </w:rPr>
        <w:t>、</w:t>
      </w:r>
      <w:bookmarkEnd w:id="8"/>
      <w:bookmarkEnd w:id="12"/>
      <w:bookmarkStart w:id="14" w:name="_Toc480466698"/>
      <w:bookmarkStart w:id="15" w:name="_Toc479668114"/>
      <w:r>
        <w:rPr>
          <w:rFonts w:hint="eastAsia" w:ascii="宋体" w:hAnsi="宋体" w:cs="宋体"/>
          <w:color w:val="auto"/>
          <w:sz w:val="24"/>
          <w:szCs w:val="24"/>
          <w:highlight w:val="none"/>
        </w:rPr>
        <w:t>采购项目需落实的政府采购政策</w:t>
      </w:r>
      <w:bookmarkEnd w:id="13"/>
      <w:bookmarkEnd w:id="14"/>
      <w:bookmarkEnd w:id="15"/>
    </w:p>
    <w:p>
      <w:pPr>
        <w:snapToGrid w:val="0"/>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（一）按照《财政部 生态环境部关于印发环境标志产品政府采购品目清单的通知》（财库〔2019〕18号）和《财政部 发展改革委关于印发节能产品政府采购品目清单的通知》（财库〔2019〕19号）的规定，落实国家节能环保政策。</w:t>
      </w:r>
    </w:p>
    <w:p>
      <w:pPr>
        <w:snapToGrid w:val="0"/>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（二）按照《财政部 工业和信息化部关于印发&lt;政府采购促进中小企业发展暂行办法&gt;的通知》（财库〔2011〕181号）的规定，落实促进中小企业发展政策。</w:t>
      </w:r>
    </w:p>
    <w:p>
      <w:pPr>
        <w:snapToGrid w:val="0"/>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（三）按照《财政部、司法部关于政府采购支持监狱企业发展有关问题的通知》（财库〔2014〕68号）的规定，落实支持监狱企业发展政策。</w:t>
      </w:r>
    </w:p>
    <w:p>
      <w:pPr>
        <w:snapToGrid w:val="0"/>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（四）按照《三部门联合发布关于促进残疾人就业政府采购政策的通知》（财库〔2017〕 141号）的规定，落实支持残疾人福利性单位发展政策。</w:t>
      </w:r>
    </w:p>
    <w:p>
      <w:pPr>
        <w:pStyle w:val="5"/>
        <w:spacing w:line="360" w:lineRule="auto"/>
        <w:rPr>
          <w:rFonts w:ascii="宋体" w:hAnsi="宋体" w:cs="宋体"/>
          <w:color w:val="auto"/>
          <w:sz w:val="24"/>
          <w:szCs w:val="24"/>
          <w:highlight w:val="none"/>
        </w:rPr>
      </w:pPr>
      <w:bookmarkStart w:id="16" w:name="_Toc54278974"/>
      <w:bookmarkStart w:id="17" w:name="_Toc480466699"/>
      <w:r>
        <w:rPr>
          <w:rFonts w:hint="eastAsia" w:ascii="宋体" w:hAnsi="宋体" w:cs="宋体"/>
          <w:color w:val="auto"/>
          <w:sz w:val="24"/>
          <w:szCs w:val="24"/>
          <w:highlight w:val="none"/>
          <w:lang w:eastAsia="zh-CN"/>
        </w:rPr>
        <w:t>七</w:t>
      </w:r>
      <w:r>
        <w:rPr>
          <w:rFonts w:hint="eastAsia" w:ascii="宋体" w:hAnsi="宋体" w:cs="宋体"/>
          <w:color w:val="auto"/>
          <w:sz w:val="24"/>
          <w:szCs w:val="24"/>
          <w:highlight w:val="none"/>
        </w:rPr>
        <w:t>、其它有关规定</w:t>
      </w:r>
      <w:bookmarkEnd w:id="16"/>
      <w:bookmarkEnd w:id="17"/>
    </w:p>
    <w:p>
      <w:pPr>
        <w:snapToGrid w:val="0"/>
        <w:spacing w:line="360" w:lineRule="auto"/>
        <w:ind w:firstLine="360" w:firstLineChars="150"/>
        <w:rPr>
          <w:rFonts w:ascii="宋体" w:hAnsi="宋体" w:cs="宋体"/>
          <w:color w:val="auto"/>
          <w:sz w:val="24"/>
          <w:szCs w:val="24"/>
          <w:highlight w:val="none"/>
        </w:rPr>
      </w:pPr>
      <w:r>
        <w:rPr>
          <w:rFonts w:hint="eastAsia" w:ascii="宋体" w:hAnsi="宋体" w:cs="宋体"/>
          <w:color w:val="auto"/>
          <w:sz w:val="24"/>
          <w:szCs w:val="24"/>
          <w:highlight w:val="none"/>
        </w:rPr>
        <w:t>（一）单位负责人为同一人或者存在直接控股、管理关系的不同供应商，不得参加同一合同项（分包）下的政府采购活动，否则均为无效响应。</w:t>
      </w:r>
    </w:p>
    <w:p>
      <w:pPr>
        <w:snapToGrid w:val="0"/>
        <w:spacing w:line="360" w:lineRule="auto"/>
        <w:ind w:firstLine="360" w:firstLineChars="150"/>
        <w:rPr>
          <w:rFonts w:ascii="宋体" w:hAnsi="宋体" w:cs="宋体"/>
          <w:color w:val="auto"/>
          <w:sz w:val="24"/>
          <w:szCs w:val="24"/>
          <w:highlight w:val="none"/>
        </w:rPr>
      </w:pPr>
      <w:r>
        <w:rPr>
          <w:rFonts w:hint="eastAsia" w:ascii="宋体" w:hAnsi="宋体" w:cs="宋体"/>
          <w:color w:val="auto"/>
          <w:sz w:val="24"/>
          <w:szCs w:val="24"/>
          <w:highlight w:val="none"/>
        </w:rPr>
        <w:t>（二）为采购项目提供整体设计、规范编制或者项目管理、监理、检测等服务的供应商，不得再参加该采购项目的其他采购活动。</w:t>
      </w:r>
    </w:p>
    <w:p>
      <w:pPr>
        <w:snapToGrid w:val="0"/>
        <w:spacing w:line="360" w:lineRule="auto"/>
        <w:ind w:firstLine="360" w:firstLineChars="150"/>
        <w:rPr>
          <w:rFonts w:ascii="宋体" w:hAnsi="宋体" w:cs="宋体"/>
          <w:color w:val="auto"/>
          <w:sz w:val="24"/>
          <w:szCs w:val="24"/>
          <w:highlight w:val="none"/>
        </w:rPr>
      </w:pPr>
      <w:r>
        <w:rPr>
          <w:rFonts w:hint="eastAsia" w:ascii="宋体" w:hAnsi="宋体" w:cs="宋体"/>
          <w:color w:val="auto"/>
          <w:sz w:val="24"/>
          <w:szCs w:val="24"/>
          <w:highlight w:val="none"/>
        </w:rPr>
        <w:t>（三）本项目的澄清文件（如果有）一律在建桥工业园（http://www.jqgyy.com/）上发布，请各供应商注意下载；无论供应商下载或领取与否，均视同供应商已知晓本项目澄清文件（如果有）的内容。</w:t>
      </w:r>
    </w:p>
    <w:p>
      <w:pPr>
        <w:snapToGrid w:val="0"/>
        <w:spacing w:line="360" w:lineRule="auto"/>
        <w:ind w:firstLine="360" w:firstLineChars="150"/>
        <w:rPr>
          <w:rFonts w:ascii="宋体" w:hAnsi="宋体" w:cs="宋体"/>
          <w:color w:val="auto"/>
          <w:sz w:val="24"/>
          <w:szCs w:val="24"/>
          <w:highlight w:val="none"/>
        </w:rPr>
      </w:pPr>
      <w:r>
        <w:rPr>
          <w:rFonts w:hint="eastAsia" w:ascii="宋体" w:hAnsi="宋体" w:cs="宋体"/>
          <w:color w:val="auto"/>
          <w:sz w:val="24"/>
          <w:szCs w:val="24"/>
          <w:highlight w:val="none"/>
        </w:rPr>
        <w:t>（四）超过响应文件截止时间递交的响应文件，恕不接收。</w:t>
      </w:r>
    </w:p>
    <w:p>
      <w:pPr>
        <w:snapToGrid w:val="0"/>
        <w:spacing w:line="360" w:lineRule="auto"/>
        <w:ind w:firstLine="360" w:firstLineChars="150"/>
        <w:rPr>
          <w:rFonts w:ascii="宋体" w:hAnsi="宋体" w:cs="宋体"/>
          <w:color w:val="auto"/>
          <w:sz w:val="24"/>
          <w:szCs w:val="24"/>
          <w:highlight w:val="none"/>
        </w:rPr>
      </w:pPr>
      <w:r>
        <w:rPr>
          <w:rFonts w:hint="eastAsia" w:ascii="宋体" w:hAnsi="宋体" w:cs="宋体"/>
          <w:color w:val="auto"/>
          <w:sz w:val="24"/>
          <w:szCs w:val="24"/>
          <w:highlight w:val="none"/>
        </w:rPr>
        <w:t>（五）磋商费用：无论磋商结果如何，供应商参与本项目磋商的所有费用均应由供应商自行承担。</w:t>
      </w:r>
    </w:p>
    <w:p>
      <w:pPr>
        <w:snapToGrid w:val="0"/>
        <w:spacing w:line="360" w:lineRule="auto"/>
        <w:ind w:firstLine="360" w:firstLineChars="150"/>
        <w:rPr>
          <w:rFonts w:ascii="宋体" w:hAnsi="宋体" w:cs="宋体"/>
          <w:color w:val="auto"/>
          <w:sz w:val="24"/>
          <w:szCs w:val="24"/>
          <w:highlight w:val="none"/>
        </w:rPr>
      </w:pPr>
      <w:r>
        <w:rPr>
          <w:rFonts w:hint="eastAsia" w:ascii="宋体" w:hAnsi="宋体" w:cs="宋体"/>
          <w:color w:val="auto"/>
          <w:sz w:val="24"/>
          <w:szCs w:val="24"/>
          <w:highlight w:val="none"/>
        </w:rPr>
        <w:t>（六）</w:t>
      </w:r>
      <w:r>
        <w:rPr>
          <w:rFonts w:hint="eastAsia" w:ascii="宋体" w:hAnsi="宋体" w:cs="宋体"/>
          <w:b/>
          <w:color w:val="auto"/>
          <w:sz w:val="24"/>
          <w:szCs w:val="24"/>
          <w:highlight w:val="none"/>
        </w:rPr>
        <w:t>本项目不接受联合体参与磋商。</w:t>
      </w:r>
    </w:p>
    <w:p>
      <w:pPr>
        <w:snapToGrid w:val="0"/>
        <w:spacing w:line="360" w:lineRule="auto"/>
        <w:ind w:firstLine="360" w:firstLineChars="150"/>
        <w:rPr>
          <w:rFonts w:ascii="宋体" w:hAnsi="宋体" w:cs="宋体"/>
          <w:color w:val="auto"/>
          <w:sz w:val="24"/>
          <w:szCs w:val="24"/>
          <w:highlight w:val="none"/>
        </w:rPr>
      </w:pPr>
      <w:r>
        <w:rPr>
          <w:rFonts w:hint="eastAsia" w:ascii="宋体" w:hAnsi="宋体" w:cs="宋体"/>
          <w:color w:val="auto"/>
          <w:sz w:val="24"/>
          <w:szCs w:val="24"/>
          <w:highlight w:val="none"/>
        </w:rPr>
        <w:t>（七）</w:t>
      </w:r>
      <w:bookmarkStart w:id="18" w:name="_Toc480466700"/>
      <w:r>
        <w:rPr>
          <w:rFonts w:hint="eastAsia" w:ascii="宋体" w:hAnsi="宋体" w:cs="宋体"/>
          <w:color w:val="auto"/>
          <w:sz w:val="24"/>
          <w:szCs w:val="24"/>
          <w:highlight w:val="none"/>
        </w:rPr>
        <w:t>按照《财政部关于在政府采购活动中查询及使用信用记录有关问题的通知》财库〔2016〕125号，供应商列入失信被执行人、重大税收违法案件当事人名单、政府采购严重违法失信行为记录名单及其他不符合《中华人民共和国政府采购法》第二十二条规定条件的供应商，将拒绝其参与政府采购活动。</w:t>
      </w:r>
    </w:p>
    <w:p>
      <w:pPr>
        <w:pStyle w:val="5"/>
        <w:spacing w:line="360" w:lineRule="auto"/>
        <w:rPr>
          <w:rFonts w:ascii="宋体" w:hAnsi="宋体" w:cs="宋体"/>
          <w:color w:val="auto"/>
          <w:sz w:val="24"/>
          <w:szCs w:val="24"/>
          <w:highlight w:val="none"/>
        </w:rPr>
      </w:pPr>
      <w:bookmarkStart w:id="19" w:name="_Toc54278975"/>
      <w:r>
        <w:rPr>
          <w:rFonts w:hint="eastAsia" w:ascii="宋体" w:hAnsi="宋体" w:cs="宋体"/>
          <w:color w:val="auto"/>
          <w:sz w:val="24"/>
          <w:szCs w:val="24"/>
          <w:highlight w:val="none"/>
          <w:lang w:eastAsia="zh-CN"/>
        </w:rPr>
        <w:t>八</w:t>
      </w:r>
      <w:r>
        <w:rPr>
          <w:rFonts w:hint="eastAsia" w:ascii="宋体" w:hAnsi="宋体" w:cs="宋体"/>
          <w:color w:val="auto"/>
          <w:sz w:val="24"/>
          <w:szCs w:val="24"/>
          <w:highlight w:val="none"/>
        </w:rPr>
        <w:t>、联系方式</w:t>
      </w:r>
      <w:bookmarkEnd w:id="18"/>
      <w:bookmarkEnd w:id="19"/>
    </w:p>
    <w:p>
      <w:pPr>
        <w:pageBreakBefore w:val="0"/>
        <w:widowControl w:val="0"/>
        <w:kinsoku/>
        <w:wordWrap/>
        <w:overflowPunct/>
        <w:topLinePunct w:val="0"/>
        <w:autoSpaceDE/>
        <w:autoSpaceDN/>
        <w:bidi w:val="0"/>
        <w:adjustRightInd/>
        <w:spacing w:line="360" w:lineRule="auto"/>
        <w:ind w:firstLine="480" w:firstLineChars="200"/>
        <w:textAlignment w:val="auto"/>
        <w:rPr>
          <w:rFonts w:ascii="宋体" w:hAnsi="宋体" w:cs="宋体"/>
          <w:color w:val="auto"/>
          <w:sz w:val="24"/>
          <w:szCs w:val="24"/>
          <w:highlight w:val="none"/>
        </w:rPr>
      </w:pPr>
      <w:r>
        <w:rPr>
          <w:rFonts w:hint="eastAsia" w:ascii="宋体" w:hAnsi="宋体" w:cs="宋体"/>
          <w:color w:val="auto"/>
          <w:sz w:val="24"/>
          <w:szCs w:val="24"/>
          <w:highlight w:val="none"/>
        </w:rPr>
        <w:t xml:space="preserve">采购人：重庆建桥实业发展有限公司 </w:t>
      </w:r>
    </w:p>
    <w:p>
      <w:pPr>
        <w:snapToGrid w:val="0"/>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联系人：</w:t>
      </w:r>
      <w:r>
        <w:rPr>
          <w:rFonts w:hint="eastAsia" w:ascii="宋体" w:hAnsi="宋体" w:cs="宋体"/>
          <w:color w:val="auto"/>
          <w:sz w:val="24"/>
          <w:szCs w:val="24"/>
          <w:highlight w:val="none"/>
          <w:lang w:eastAsia="zh-CN"/>
        </w:rPr>
        <w:t>肖</w:t>
      </w:r>
      <w:r>
        <w:rPr>
          <w:rFonts w:hint="eastAsia" w:ascii="宋体" w:hAnsi="宋体" w:cs="宋体"/>
          <w:color w:val="auto"/>
          <w:sz w:val="24"/>
          <w:szCs w:val="24"/>
          <w:highlight w:val="none"/>
        </w:rPr>
        <w:t>老师</w:t>
      </w:r>
    </w:p>
    <w:p>
      <w:pPr>
        <w:snapToGrid w:val="0"/>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电  话：023-68955002</w:t>
      </w:r>
      <w:bookmarkStart w:id="20" w:name="_Toc54278977"/>
    </w:p>
    <w:p>
      <w:pPr>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cs="宋体"/>
          <w:color w:val="auto"/>
          <w:sz w:val="24"/>
          <w:szCs w:val="24"/>
          <w:highlight w:val="none"/>
        </w:rPr>
      </w:pPr>
      <w:r>
        <w:rPr>
          <w:rFonts w:hint="eastAsia" w:ascii="宋体" w:hAnsi="宋体" w:cs="宋体"/>
          <w:color w:val="auto"/>
          <w:sz w:val="24"/>
          <w:szCs w:val="24"/>
          <w:highlight w:val="none"/>
        </w:rPr>
        <w:t>地  址：重庆市大渡口区田西路中冶熙城商街1号楼1楼</w:t>
      </w:r>
    </w:p>
    <w:p>
      <w:pPr>
        <w:rPr>
          <w:rFonts w:hint="eastAsia" w:ascii="宋体" w:hAnsi="宋体" w:cs="宋体"/>
          <w:color w:val="auto"/>
          <w:sz w:val="24"/>
          <w:szCs w:val="24"/>
          <w:highlight w:val="none"/>
        </w:rPr>
      </w:pPr>
      <w:r>
        <w:rPr>
          <w:rFonts w:hint="eastAsia" w:ascii="宋体" w:hAnsi="宋体" w:cs="宋体"/>
          <w:color w:val="auto"/>
          <w:sz w:val="24"/>
          <w:szCs w:val="24"/>
          <w:highlight w:val="none"/>
        </w:rPr>
        <w:br w:type="page"/>
      </w:r>
    </w:p>
    <w:p>
      <w:pPr>
        <w:pStyle w:val="3"/>
        <w:rPr>
          <w:rFonts w:hint="eastAsia"/>
          <w:color w:val="auto"/>
          <w:highlight w:val="none"/>
        </w:rPr>
      </w:pPr>
    </w:p>
    <w:p>
      <w:pPr>
        <w:pStyle w:val="4"/>
        <w:spacing w:line="360" w:lineRule="auto"/>
        <w:jc w:val="center"/>
        <w:rPr>
          <w:rFonts w:ascii="宋体" w:hAnsi="宋体" w:eastAsia="宋体" w:cs="宋体"/>
          <w:b w:val="0"/>
          <w:color w:val="auto"/>
          <w:sz w:val="30"/>
          <w:szCs w:val="30"/>
          <w:highlight w:val="none"/>
        </w:rPr>
      </w:pPr>
      <w:r>
        <w:rPr>
          <w:rFonts w:hint="eastAsia" w:ascii="宋体" w:hAnsi="宋体" w:eastAsia="宋体" w:cs="宋体"/>
          <w:b w:val="0"/>
          <w:color w:val="auto"/>
          <w:sz w:val="36"/>
          <w:szCs w:val="30"/>
          <w:highlight w:val="none"/>
        </w:rPr>
        <w:t>第二篇  项目</w:t>
      </w:r>
      <w:r>
        <w:rPr>
          <w:rFonts w:hint="eastAsia" w:ascii="宋体" w:hAnsi="宋体" w:eastAsia="宋体" w:cs="宋体"/>
          <w:b w:val="0"/>
          <w:color w:val="auto"/>
          <w:sz w:val="36"/>
          <w:szCs w:val="30"/>
          <w:highlight w:val="none"/>
          <w:lang w:eastAsia="zh-CN"/>
        </w:rPr>
        <w:t>服务</w:t>
      </w:r>
      <w:r>
        <w:rPr>
          <w:rFonts w:hint="eastAsia" w:ascii="宋体" w:hAnsi="宋体" w:eastAsia="宋体" w:cs="宋体"/>
          <w:b w:val="0"/>
          <w:color w:val="auto"/>
          <w:sz w:val="36"/>
          <w:szCs w:val="30"/>
          <w:highlight w:val="none"/>
        </w:rPr>
        <w:t>需求</w:t>
      </w:r>
      <w:bookmarkEnd w:id="20"/>
    </w:p>
    <w:p>
      <w:pPr>
        <w:pStyle w:val="5"/>
        <w:adjustRightInd w:val="0"/>
        <w:snapToGrid w:val="0"/>
        <w:spacing w:before="0" w:after="0" w:line="400" w:lineRule="exact"/>
        <w:ind w:firstLine="480" w:firstLineChars="200"/>
        <w:rPr>
          <w:rFonts w:hint="eastAsia" w:ascii="宋体" w:hAnsi="宋体" w:eastAsia="宋体" w:cs="宋体"/>
          <w:b w:val="0"/>
          <w:color w:val="auto"/>
          <w:kern w:val="2"/>
          <w:sz w:val="24"/>
          <w:szCs w:val="24"/>
          <w:highlight w:val="none"/>
          <w:lang w:val="en-US" w:eastAsia="zh-CN" w:bidi="ar-SA"/>
        </w:rPr>
      </w:pPr>
      <w:bookmarkStart w:id="21" w:name="_Toc792"/>
      <w:bookmarkStart w:id="22" w:name="_Toc76462325"/>
      <w:bookmarkStart w:id="23" w:name="_Toc12789058"/>
      <w:bookmarkStart w:id="24" w:name="_Toc54278984"/>
      <w:r>
        <w:rPr>
          <w:rFonts w:hint="eastAsia" w:ascii="宋体" w:hAnsi="宋体" w:eastAsia="宋体" w:cs="宋体"/>
          <w:b w:val="0"/>
          <w:color w:val="auto"/>
          <w:kern w:val="2"/>
          <w:sz w:val="24"/>
          <w:szCs w:val="24"/>
          <w:highlight w:val="none"/>
          <w:lang w:val="en-US" w:eastAsia="zh-CN" w:bidi="ar-SA"/>
        </w:rPr>
        <w:t>一、项目基本概况</w:t>
      </w:r>
      <w:bookmarkEnd w:id="21"/>
      <w:bookmarkEnd w:id="22"/>
    </w:p>
    <w:p>
      <w:pPr>
        <w:snapToGrid w:val="0"/>
        <w:spacing w:line="400" w:lineRule="exact"/>
        <w:ind w:firstLine="480" w:firstLineChars="200"/>
        <w:outlineLvl w:val="2"/>
        <w:rPr>
          <w:rFonts w:hint="eastAsia" w:ascii="宋体" w:hAnsi="宋体" w:eastAsia="宋体" w:cs="宋体"/>
          <w:b w:val="0"/>
          <w:color w:val="auto"/>
          <w:kern w:val="2"/>
          <w:sz w:val="24"/>
          <w:szCs w:val="24"/>
          <w:highlight w:val="none"/>
          <w:lang w:val="en-US" w:eastAsia="zh-CN" w:bidi="ar-SA"/>
        </w:rPr>
      </w:pPr>
      <w:r>
        <w:rPr>
          <w:rFonts w:hint="eastAsia" w:ascii="宋体" w:hAnsi="宋体" w:eastAsia="宋体" w:cs="宋体"/>
          <w:b w:val="0"/>
          <w:color w:val="auto"/>
          <w:kern w:val="2"/>
          <w:sz w:val="24"/>
          <w:szCs w:val="24"/>
          <w:highlight w:val="none"/>
          <w:lang w:val="en-US" w:eastAsia="zh-CN" w:bidi="ar-SA"/>
        </w:rPr>
        <w:t>（一）项目名称：绿色工业园区评价报告编制项目采购</w:t>
      </w:r>
    </w:p>
    <w:p>
      <w:pPr>
        <w:snapToGrid w:val="0"/>
        <w:spacing w:line="400" w:lineRule="exact"/>
        <w:ind w:firstLine="480" w:firstLineChars="200"/>
        <w:outlineLvl w:val="2"/>
        <w:rPr>
          <w:rFonts w:hint="eastAsia" w:ascii="宋体" w:hAnsi="宋体" w:eastAsia="宋体" w:cs="宋体"/>
          <w:b w:val="0"/>
          <w:color w:val="auto"/>
          <w:kern w:val="2"/>
          <w:sz w:val="24"/>
          <w:szCs w:val="24"/>
          <w:highlight w:val="none"/>
          <w:lang w:val="en-US" w:eastAsia="zh-CN" w:bidi="ar-SA"/>
        </w:rPr>
      </w:pPr>
      <w:r>
        <w:rPr>
          <w:rFonts w:hint="eastAsia" w:ascii="宋体" w:hAnsi="宋体" w:eastAsia="宋体" w:cs="宋体"/>
          <w:b w:val="0"/>
          <w:color w:val="auto"/>
          <w:kern w:val="2"/>
          <w:sz w:val="24"/>
          <w:szCs w:val="24"/>
          <w:highlight w:val="none"/>
          <w:lang w:val="en-US" w:eastAsia="zh-CN" w:bidi="ar-SA"/>
        </w:rPr>
        <w:t>（二）项目概况：根据《工业和信息化部办公厅关于开展2023年度绿色制造名单推荐工作的通知》（工信厅节函〔2023〕202号）要求，全国各省市正组织开展2023年度绿色制造名单推荐工作，推荐对象有绿色工厂、绿色工业园区、绿色供应链管理企业。现为推动建桥工业园绿色制造体系建设，我司拟参与绿色工业园区（国家级）申报，需委托第三方评价机构编制评价报告。</w:t>
      </w:r>
    </w:p>
    <w:p>
      <w:pPr>
        <w:snapToGrid w:val="0"/>
        <w:spacing w:line="400" w:lineRule="exact"/>
        <w:ind w:firstLine="480" w:firstLineChars="200"/>
        <w:outlineLvl w:val="2"/>
        <w:rPr>
          <w:rFonts w:hint="eastAsia" w:ascii="宋体" w:hAnsi="宋体" w:eastAsia="宋体" w:cs="宋体"/>
          <w:b w:val="0"/>
          <w:color w:val="auto"/>
          <w:kern w:val="2"/>
          <w:sz w:val="24"/>
          <w:szCs w:val="24"/>
          <w:highlight w:val="none"/>
          <w:lang w:val="en-US" w:eastAsia="zh-CN" w:bidi="ar-SA"/>
        </w:rPr>
      </w:pPr>
      <w:r>
        <w:rPr>
          <w:rFonts w:hint="eastAsia" w:ascii="宋体" w:hAnsi="宋体" w:eastAsia="宋体" w:cs="宋体"/>
          <w:b w:val="0"/>
          <w:color w:val="auto"/>
          <w:kern w:val="2"/>
          <w:sz w:val="24"/>
          <w:szCs w:val="24"/>
          <w:highlight w:val="none"/>
          <w:lang w:val="en-US" w:eastAsia="zh-CN" w:bidi="ar-SA"/>
        </w:rPr>
        <w:t>（三）采购范围：按照国家级绿色园区申报文件要求，对园区创建绿色园区进行培育指导以及独立开展第三方评价工作。</w:t>
      </w:r>
    </w:p>
    <w:p>
      <w:pPr>
        <w:pStyle w:val="5"/>
        <w:adjustRightInd w:val="0"/>
        <w:snapToGrid w:val="0"/>
        <w:spacing w:before="0" w:after="0" w:line="400" w:lineRule="exact"/>
        <w:ind w:firstLine="480" w:firstLineChars="200"/>
        <w:rPr>
          <w:rFonts w:hint="eastAsia" w:ascii="宋体" w:hAnsi="宋体" w:eastAsia="宋体" w:cs="宋体"/>
          <w:b w:val="0"/>
          <w:color w:val="auto"/>
          <w:kern w:val="2"/>
          <w:sz w:val="24"/>
          <w:szCs w:val="24"/>
          <w:highlight w:val="none"/>
          <w:lang w:val="en-US" w:eastAsia="zh-CN" w:bidi="ar-SA"/>
        </w:rPr>
      </w:pPr>
      <w:bookmarkStart w:id="25" w:name="_Toc22724"/>
      <w:r>
        <w:rPr>
          <w:rFonts w:hint="eastAsia" w:ascii="宋体" w:hAnsi="宋体" w:eastAsia="宋体" w:cs="宋体"/>
          <w:b w:val="0"/>
          <w:color w:val="auto"/>
          <w:kern w:val="2"/>
          <w:sz w:val="24"/>
          <w:szCs w:val="24"/>
          <w:highlight w:val="none"/>
          <w:lang w:val="en-US" w:eastAsia="zh-CN" w:bidi="ar-SA"/>
        </w:rPr>
        <w:t>二、项目服务技术需求</w:t>
      </w:r>
      <w:bookmarkEnd w:id="25"/>
    </w:p>
    <w:p>
      <w:pPr>
        <w:snapToGrid w:val="0"/>
        <w:spacing w:line="400" w:lineRule="exact"/>
        <w:ind w:firstLine="480" w:firstLineChars="200"/>
        <w:outlineLvl w:val="2"/>
        <w:rPr>
          <w:rFonts w:hint="eastAsia" w:ascii="宋体" w:hAnsi="宋体" w:eastAsia="宋体" w:cs="宋体"/>
          <w:b w:val="0"/>
          <w:color w:val="auto"/>
          <w:kern w:val="2"/>
          <w:sz w:val="24"/>
          <w:szCs w:val="24"/>
          <w:highlight w:val="none"/>
          <w:lang w:val="en-US" w:eastAsia="zh-CN" w:bidi="ar-SA"/>
        </w:rPr>
      </w:pPr>
      <w:r>
        <w:rPr>
          <w:rFonts w:hint="eastAsia" w:ascii="宋体" w:hAnsi="宋体" w:eastAsia="宋体" w:cs="宋体"/>
          <w:b w:val="0"/>
          <w:color w:val="auto"/>
          <w:kern w:val="2"/>
          <w:sz w:val="24"/>
          <w:szCs w:val="24"/>
          <w:highlight w:val="none"/>
          <w:lang w:val="en-US" w:eastAsia="zh-CN" w:bidi="ar-SA"/>
        </w:rPr>
        <w:t>参与绿色工业园区（国家级）申报，出具编制报告并通过国家工信部组织的专家评审并对社会公示。</w:t>
      </w:r>
    </w:p>
    <w:p>
      <w:pPr>
        <w:spacing w:line="540" w:lineRule="exact"/>
        <w:ind w:firstLine="470"/>
        <w:rPr>
          <w:rFonts w:hint="eastAsia" w:ascii="宋体" w:hAnsi="宋体" w:eastAsia="宋体" w:cs="宋体"/>
          <w:b w:val="0"/>
          <w:color w:val="auto"/>
          <w:kern w:val="2"/>
          <w:sz w:val="24"/>
          <w:szCs w:val="24"/>
          <w:highlight w:val="none"/>
          <w:lang w:val="en-US" w:eastAsia="zh-CN" w:bidi="ar-SA"/>
        </w:rPr>
      </w:pPr>
      <w:r>
        <w:rPr>
          <w:rFonts w:hint="eastAsia" w:ascii="宋体" w:hAnsi="宋体" w:cs="宋体"/>
          <w:b w:val="0"/>
          <w:color w:val="auto"/>
          <w:kern w:val="2"/>
          <w:sz w:val="24"/>
          <w:szCs w:val="24"/>
          <w:highlight w:val="none"/>
          <w:lang w:val="en-US" w:eastAsia="zh-CN" w:bidi="ar-SA"/>
        </w:rPr>
        <w:t>三</w:t>
      </w:r>
      <w:r>
        <w:rPr>
          <w:rFonts w:hint="eastAsia" w:ascii="宋体" w:hAnsi="宋体" w:eastAsia="宋体" w:cs="宋体"/>
          <w:b w:val="0"/>
          <w:color w:val="auto"/>
          <w:kern w:val="2"/>
          <w:sz w:val="24"/>
          <w:szCs w:val="24"/>
          <w:highlight w:val="none"/>
          <w:lang w:val="en-US" w:eastAsia="zh-CN" w:bidi="ar-SA"/>
        </w:rPr>
        <w:t>、其他</w:t>
      </w:r>
    </w:p>
    <w:p>
      <w:pPr>
        <w:snapToGrid w:val="0"/>
        <w:spacing w:line="400" w:lineRule="exact"/>
        <w:ind w:firstLine="480" w:firstLineChars="200"/>
        <w:outlineLvl w:val="2"/>
        <w:rPr>
          <w:rFonts w:hint="eastAsia" w:ascii="宋体" w:hAnsi="宋体" w:eastAsia="宋体" w:cs="宋体"/>
          <w:b w:val="0"/>
          <w:color w:val="auto"/>
          <w:kern w:val="2"/>
          <w:sz w:val="24"/>
          <w:szCs w:val="24"/>
          <w:highlight w:val="none"/>
          <w:lang w:val="en-US" w:eastAsia="zh-CN" w:bidi="ar-SA"/>
        </w:rPr>
      </w:pPr>
      <w:r>
        <w:rPr>
          <w:rFonts w:hint="eastAsia" w:ascii="宋体" w:hAnsi="宋体" w:eastAsia="宋体" w:cs="宋体"/>
          <w:b w:val="0"/>
          <w:color w:val="auto"/>
          <w:kern w:val="2"/>
          <w:sz w:val="24"/>
          <w:szCs w:val="24"/>
          <w:highlight w:val="none"/>
          <w:lang w:val="en-US" w:eastAsia="zh-CN" w:bidi="ar-SA"/>
        </w:rPr>
        <w:t>（一）、现场踏勘：请供应商自行踏勘以充分了解</w:t>
      </w:r>
      <w:r>
        <w:rPr>
          <w:rFonts w:hint="eastAsia" w:ascii="宋体" w:hAnsi="宋体" w:cs="宋体"/>
          <w:b w:val="0"/>
          <w:color w:val="auto"/>
          <w:kern w:val="2"/>
          <w:sz w:val="24"/>
          <w:szCs w:val="24"/>
          <w:highlight w:val="none"/>
          <w:lang w:val="en-US" w:eastAsia="zh-CN" w:bidi="ar-SA"/>
        </w:rPr>
        <w:t>项目</w:t>
      </w:r>
      <w:r>
        <w:rPr>
          <w:rFonts w:hint="eastAsia" w:ascii="宋体" w:hAnsi="宋体" w:eastAsia="宋体" w:cs="宋体"/>
          <w:b w:val="0"/>
          <w:color w:val="auto"/>
          <w:kern w:val="2"/>
          <w:sz w:val="24"/>
          <w:szCs w:val="24"/>
          <w:highlight w:val="none"/>
          <w:lang w:val="en-US" w:eastAsia="zh-CN" w:bidi="ar-SA"/>
        </w:rPr>
        <w:t>位置、地质情况、进出场道路、储存空间、装卸限制、行车干扰及任何其它足以影响承包价格的情况，任何因忽视或误解工地情况而导致的索赔或工期延长申请将不获批准。开标时如未踏堪现场视为已踏堪，踏勘费用由供应商自行承担。</w:t>
      </w:r>
    </w:p>
    <w:p>
      <w:pPr>
        <w:snapToGrid w:val="0"/>
        <w:spacing w:line="400" w:lineRule="exact"/>
        <w:ind w:firstLine="480" w:firstLineChars="200"/>
        <w:outlineLvl w:val="2"/>
        <w:rPr>
          <w:rFonts w:hint="eastAsia" w:ascii="宋体" w:hAnsi="宋体" w:eastAsia="宋体" w:cs="宋体"/>
          <w:b w:val="0"/>
          <w:color w:val="auto"/>
          <w:kern w:val="2"/>
          <w:sz w:val="24"/>
          <w:szCs w:val="24"/>
          <w:highlight w:val="none"/>
          <w:lang w:val="en-US" w:eastAsia="zh-CN" w:bidi="ar-SA"/>
        </w:rPr>
      </w:pPr>
      <w:r>
        <w:rPr>
          <w:rFonts w:hint="eastAsia" w:ascii="宋体" w:hAnsi="宋体" w:eastAsia="宋体" w:cs="宋体"/>
          <w:b w:val="0"/>
          <w:color w:val="auto"/>
          <w:kern w:val="2"/>
          <w:sz w:val="24"/>
          <w:szCs w:val="24"/>
          <w:highlight w:val="none"/>
          <w:lang w:val="en-US" w:eastAsia="zh-CN" w:bidi="ar-SA"/>
        </w:rPr>
        <w:t>（二）、采购人将进一步核查供应商在响应文件中的提供的投标资料，若在评标期间有供应商投诉并经查实或评标委员会发现供应商提供了虚假资料，采购人将对供应商的响应文件作否决处理。采购人若在合同实施期间发现供应商提供虚假资料或以供应商承诺不相符合内容，采购人将从工程支付款扣除不超过签约合同价的10%的金额作为违约金，采购人将终止本合同。</w:t>
      </w:r>
    </w:p>
    <w:p>
      <w:pPr>
        <w:snapToGrid w:val="0"/>
        <w:spacing w:line="400" w:lineRule="exact"/>
        <w:ind w:firstLine="480" w:firstLineChars="200"/>
        <w:outlineLvl w:val="2"/>
        <w:rPr>
          <w:rFonts w:hint="eastAsia" w:ascii="宋体" w:hAnsi="宋体" w:eastAsia="宋体" w:cs="宋体"/>
          <w:b w:val="0"/>
          <w:color w:val="auto"/>
          <w:kern w:val="2"/>
          <w:sz w:val="24"/>
          <w:szCs w:val="24"/>
          <w:highlight w:val="none"/>
          <w:lang w:val="en-US" w:eastAsia="zh-CN" w:bidi="ar-SA"/>
        </w:rPr>
      </w:pPr>
      <w:r>
        <w:rPr>
          <w:rFonts w:hint="eastAsia" w:ascii="宋体" w:hAnsi="宋体" w:eastAsia="宋体" w:cs="宋体"/>
          <w:b w:val="0"/>
          <w:color w:val="auto"/>
          <w:kern w:val="2"/>
          <w:sz w:val="24"/>
          <w:szCs w:val="24"/>
          <w:highlight w:val="none"/>
          <w:lang w:val="en-US" w:eastAsia="zh-CN" w:bidi="ar-SA"/>
        </w:rPr>
        <w:t>（三）、成交供应商在</w:t>
      </w:r>
      <w:r>
        <w:rPr>
          <w:rFonts w:hint="eastAsia" w:ascii="宋体" w:hAnsi="宋体" w:cs="宋体"/>
          <w:b w:val="0"/>
          <w:color w:val="auto"/>
          <w:kern w:val="2"/>
          <w:sz w:val="24"/>
          <w:szCs w:val="24"/>
          <w:highlight w:val="none"/>
          <w:lang w:val="en-US" w:eastAsia="zh-CN" w:bidi="ar-SA"/>
        </w:rPr>
        <w:t>服务</w:t>
      </w:r>
      <w:r>
        <w:rPr>
          <w:rFonts w:hint="eastAsia" w:ascii="宋体" w:hAnsi="宋体" w:eastAsia="宋体" w:cs="宋体"/>
          <w:b w:val="0"/>
          <w:color w:val="auto"/>
          <w:kern w:val="2"/>
          <w:sz w:val="24"/>
          <w:szCs w:val="24"/>
          <w:highlight w:val="none"/>
          <w:lang w:val="en-US" w:eastAsia="zh-CN" w:bidi="ar-SA"/>
        </w:rPr>
        <w:t>过程中不得损害业主的相关设施或妨碍辖区居民的正常生产工作秩序；</w:t>
      </w:r>
    </w:p>
    <w:p>
      <w:pPr>
        <w:snapToGrid w:val="0"/>
        <w:spacing w:line="400" w:lineRule="exact"/>
        <w:ind w:firstLine="480" w:firstLineChars="200"/>
        <w:outlineLvl w:val="2"/>
        <w:rPr>
          <w:rFonts w:hint="eastAsia" w:ascii="宋体" w:hAnsi="宋体" w:eastAsia="宋体" w:cs="宋体"/>
          <w:b w:val="0"/>
          <w:color w:val="auto"/>
          <w:kern w:val="2"/>
          <w:sz w:val="24"/>
          <w:szCs w:val="24"/>
          <w:highlight w:val="none"/>
          <w:lang w:val="en-US" w:eastAsia="zh-CN" w:bidi="ar-SA"/>
        </w:rPr>
      </w:pPr>
      <w:r>
        <w:rPr>
          <w:rFonts w:hint="eastAsia" w:ascii="宋体" w:hAnsi="宋体" w:eastAsia="宋体" w:cs="宋体"/>
          <w:b w:val="0"/>
          <w:color w:val="auto"/>
          <w:kern w:val="2"/>
          <w:sz w:val="24"/>
          <w:szCs w:val="24"/>
          <w:highlight w:val="none"/>
          <w:lang w:val="en-US" w:eastAsia="zh-CN" w:bidi="ar-SA"/>
        </w:rPr>
        <w:t>（四）、服务所需设施、设备、用具等全部由成交供应商自行负责；</w:t>
      </w:r>
    </w:p>
    <w:p>
      <w:pPr>
        <w:snapToGrid w:val="0"/>
        <w:spacing w:line="400" w:lineRule="exact"/>
        <w:ind w:firstLine="480" w:firstLineChars="200"/>
        <w:outlineLvl w:val="2"/>
        <w:rPr>
          <w:rFonts w:hint="eastAsia" w:ascii="宋体" w:hAnsi="宋体" w:eastAsia="宋体" w:cs="宋体"/>
          <w:b w:val="0"/>
          <w:color w:val="auto"/>
          <w:kern w:val="2"/>
          <w:sz w:val="24"/>
          <w:szCs w:val="24"/>
          <w:highlight w:val="none"/>
          <w:lang w:val="en-US" w:eastAsia="zh-CN" w:bidi="ar-SA"/>
        </w:rPr>
      </w:pPr>
      <w:r>
        <w:rPr>
          <w:rFonts w:hint="eastAsia" w:ascii="宋体" w:hAnsi="宋体" w:eastAsia="宋体" w:cs="宋体"/>
          <w:b w:val="0"/>
          <w:color w:val="auto"/>
          <w:kern w:val="2"/>
          <w:sz w:val="24"/>
          <w:szCs w:val="24"/>
          <w:highlight w:val="none"/>
          <w:lang w:val="en-US" w:eastAsia="zh-CN" w:bidi="ar-SA"/>
        </w:rPr>
        <w:t>（五）、服务过程中不能阻断交通，以及服务过程中的一切安全责任由成交供应商自行负责；</w:t>
      </w:r>
    </w:p>
    <w:p>
      <w:pPr>
        <w:snapToGrid w:val="0"/>
        <w:spacing w:line="400" w:lineRule="exact"/>
        <w:ind w:firstLine="480" w:firstLineChars="200"/>
        <w:outlineLvl w:val="2"/>
        <w:rPr>
          <w:rFonts w:hint="eastAsia" w:ascii="宋体" w:hAnsi="宋体" w:eastAsia="宋体" w:cs="宋体"/>
          <w:b w:val="0"/>
          <w:color w:val="auto"/>
          <w:kern w:val="2"/>
          <w:sz w:val="24"/>
          <w:szCs w:val="24"/>
          <w:highlight w:val="none"/>
          <w:lang w:val="en-US" w:eastAsia="zh-CN" w:bidi="ar-SA"/>
        </w:rPr>
      </w:pPr>
      <w:r>
        <w:rPr>
          <w:rFonts w:hint="eastAsia" w:ascii="宋体" w:hAnsi="宋体" w:eastAsia="宋体" w:cs="宋体"/>
          <w:b w:val="0"/>
          <w:color w:val="auto"/>
          <w:kern w:val="2"/>
          <w:sz w:val="24"/>
          <w:szCs w:val="24"/>
          <w:highlight w:val="none"/>
          <w:lang w:val="en-US" w:eastAsia="zh-CN" w:bidi="ar-SA"/>
        </w:rPr>
        <w:t>（六）、服务过程中的用水、用电、临时占地和青苗补偿由成交供应商自行协调解决，并承担相应费用。</w:t>
      </w:r>
    </w:p>
    <w:p>
      <w:pPr>
        <w:snapToGrid w:val="0"/>
        <w:spacing w:line="400" w:lineRule="exact"/>
        <w:ind w:firstLine="480" w:firstLineChars="200"/>
        <w:outlineLvl w:val="2"/>
        <w:rPr>
          <w:rFonts w:hint="eastAsia" w:ascii="宋体" w:hAnsi="宋体" w:eastAsia="宋体" w:cs="宋体"/>
          <w:b w:val="0"/>
          <w:color w:val="auto"/>
          <w:kern w:val="2"/>
          <w:sz w:val="24"/>
          <w:szCs w:val="24"/>
          <w:highlight w:val="none"/>
          <w:lang w:val="en-US" w:eastAsia="zh-CN" w:bidi="ar-SA"/>
        </w:rPr>
      </w:pPr>
      <w:r>
        <w:rPr>
          <w:rFonts w:hint="eastAsia" w:ascii="宋体" w:hAnsi="宋体" w:eastAsia="宋体" w:cs="宋体"/>
          <w:b w:val="0"/>
          <w:color w:val="auto"/>
          <w:kern w:val="2"/>
          <w:sz w:val="24"/>
          <w:szCs w:val="24"/>
          <w:highlight w:val="none"/>
          <w:lang w:val="en-US" w:eastAsia="zh-CN" w:bidi="ar-SA"/>
        </w:rPr>
        <w:t>（</w:t>
      </w:r>
      <w:r>
        <w:rPr>
          <w:rFonts w:hint="eastAsia" w:ascii="宋体" w:hAnsi="宋体" w:cs="宋体"/>
          <w:b w:val="0"/>
          <w:color w:val="auto"/>
          <w:kern w:val="2"/>
          <w:sz w:val="24"/>
          <w:szCs w:val="24"/>
          <w:highlight w:val="none"/>
          <w:lang w:val="en-US" w:eastAsia="zh-CN" w:bidi="ar-SA"/>
        </w:rPr>
        <w:t>七</w:t>
      </w:r>
      <w:r>
        <w:rPr>
          <w:rFonts w:hint="eastAsia" w:ascii="宋体" w:hAnsi="宋体" w:eastAsia="宋体" w:cs="宋体"/>
          <w:b w:val="0"/>
          <w:color w:val="auto"/>
          <w:kern w:val="2"/>
          <w:sz w:val="24"/>
          <w:szCs w:val="24"/>
          <w:highlight w:val="none"/>
          <w:lang w:val="en-US" w:eastAsia="zh-CN" w:bidi="ar-SA"/>
        </w:rPr>
        <w:t>）、承包人不得将合同的任何部分或采购方的任何权利、利益或责任转让、委派、许诺、安排给其他人；不得通过租用、借用他人资质证书承揽工程，承包人如有上述行为，发包人有权立即终止合同，承包人应承担由此引起的违约责任及相关法律法规责任。</w:t>
      </w:r>
    </w:p>
    <w:p>
      <w:pPr>
        <w:snapToGrid w:val="0"/>
        <w:spacing w:line="400" w:lineRule="exact"/>
        <w:ind w:firstLine="480" w:firstLineChars="200"/>
        <w:outlineLvl w:val="2"/>
        <w:rPr>
          <w:rFonts w:hint="eastAsia" w:ascii="宋体" w:hAnsi="宋体" w:eastAsia="宋体" w:cs="宋体"/>
          <w:b w:val="0"/>
          <w:color w:val="auto"/>
          <w:kern w:val="2"/>
          <w:sz w:val="24"/>
          <w:szCs w:val="24"/>
          <w:highlight w:val="none"/>
          <w:lang w:val="en-US" w:eastAsia="zh-CN" w:bidi="ar-SA"/>
        </w:rPr>
      </w:pPr>
      <w:r>
        <w:rPr>
          <w:rFonts w:hint="eastAsia" w:ascii="宋体" w:hAnsi="宋体" w:eastAsia="宋体" w:cs="宋体"/>
          <w:b w:val="0"/>
          <w:color w:val="auto"/>
          <w:kern w:val="2"/>
          <w:sz w:val="24"/>
          <w:szCs w:val="24"/>
          <w:highlight w:val="none"/>
          <w:lang w:val="en-US" w:eastAsia="zh-CN" w:bidi="ar-SA"/>
        </w:rPr>
        <w:t>（</w:t>
      </w:r>
      <w:r>
        <w:rPr>
          <w:rFonts w:hint="eastAsia" w:ascii="宋体" w:hAnsi="宋体" w:cs="宋体"/>
          <w:b w:val="0"/>
          <w:color w:val="auto"/>
          <w:kern w:val="2"/>
          <w:sz w:val="24"/>
          <w:szCs w:val="24"/>
          <w:highlight w:val="none"/>
          <w:lang w:val="en-US" w:eastAsia="zh-CN" w:bidi="ar-SA"/>
        </w:rPr>
        <w:t>八</w:t>
      </w:r>
      <w:r>
        <w:rPr>
          <w:rFonts w:hint="eastAsia" w:ascii="宋体" w:hAnsi="宋体" w:eastAsia="宋体" w:cs="宋体"/>
          <w:b w:val="0"/>
          <w:color w:val="auto"/>
          <w:kern w:val="2"/>
          <w:sz w:val="24"/>
          <w:szCs w:val="24"/>
          <w:highlight w:val="none"/>
          <w:lang w:val="en-US" w:eastAsia="zh-CN" w:bidi="ar-SA"/>
        </w:rPr>
        <w:t>）、供应商必须在响应文件中对以上条款和服务承诺明确列出，承诺内容必须达到本篇及谈判文件其他条款的要求。</w:t>
      </w:r>
    </w:p>
    <w:p>
      <w:pPr>
        <w:pStyle w:val="4"/>
        <w:spacing w:line="360" w:lineRule="auto"/>
        <w:ind w:firstLine="480" w:firstLineChars="200"/>
        <w:jc w:val="left"/>
        <w:rPr>
          <w:rFonts w:hint="eastAsia" w:ascii="宋体" w:hAnsi="宋体" w:eastAsia="宋体" w:cs="宋体"/>
          <w:b w:val="0"/>
          <w:color w:val="auto"/>
          <w:kern w:val="2"/>
          <w:sz w:val="24"/>
          <w:szCs w:val="24"/>
          <w:highlight w:val="none"/>
          <w:lang w:val="en-US" w:eastAsia="zh-CN" w:bidi="ar-SA"/>
        </w:rPr>
      </w:pPr>
      <w:bookmarkStart w:id="26" w:name="_Toc21036"/>
      <w:bookmarkStart w:id="27" w:name="_Toc6700"/>
      <w:bookmarkStart w:id="28" w:name="_Toc16204"/>
      <w:r>
        <w:rPr>
          <w:rFonts w:hint="eastAsia" w:ascii="宋体" w:hAnsi="宋体" w:eastAsia="宋体" w:cs="宋体"/>
          <w:b w:val="0"/>
          <w:color w:val="auto"/>
          <w:kern w:val="2"/>
          <w:sz w:val="24"/>
          <w:szCs w:val="24"/>
          <w:highlight w:val="none"/>
          <w:lang w:val="en-US" w:eastAsia="zh-CN" w:bidi="ar-SA"/>
        </w:rPr>
        <w:t>（九）、其他未尽事宜由供需双方在采购合同中详细约定。</w:t>
      </w:r>
      <w:bookmarkEnd w:id="26"/>
      <w:bookmarkEnd w:id="27"/>
      <w:bookmarkEnd w:id="28"/>
    </w:p>
    <w:p>
      <w:pPr>
        <w:rPr>
          <w:rFonts w:hint="eastAsia" w:ascii="宋体" w:hAnsi="宋体" w:eastAsia="宋体" w:cs="宋体"/>
          <w:b w:val="0"/>
          <w:color w:val="auto"/>
          <w:kern w:val="2"/>
          <w:sz w:val="24"/>
          <w:szCs w:val="24"/>
          <w:highlight w:val="none"/>
          <w:lang w:val="en-US" w:eastAsia="zh-CN" w:bidi="ar-SA"/>
        </w:rPr>
      </w:pPr>
      <w:r>
        <w:rPr>
          <w:rFonts w:hint="eastAsia" w:ascii="宋体" w:hAnsi="宋体" w:eastAsia="宋体" w:cs="宋体"/>
          <w:b w:val="0"/>
          <w:color w:val="auto"/>
          <w:kern w:val="2"/>
          <w:sz w:val="24"/>
          <w:szCs w:val="24"/>
          <w:highlight w:val="none"/>
          <w:lang w:val="en-US" w:eastAsia="zh-CN" w:bidi="ar-SA"/>
        </w:rPr>
        <w:br w:type="page"/>
      </w:r>
    </w:p>
    <w:p>
      <w:pPr>
        <w:rPr>
          <w:rFonts w:hint="eastAsia"/>
          <w:color w:val="auto"/>
          <w:highlight w:val="none"/>
          <w:lang w:val="en-US" w:eastAsia="zh-CN"/>
        </w:rPr>
      </w:pPr>
    </w:p>
    <w:p>
      <w:pPr>
        <w:pStyle w:val="4"/>
        <w:spacing w:line="360" w:lineRule="auto"/>
        <w:jc w:val="center"/>
        <w:rPr>
          <w:rFonts w:ascii="宋体" w:hAnsi="宋体" w:eastAsia="宋体" w:cs="宋体"/>
          <w:b w:val="0"/>
          <w:color w:val="auto"/>
          <w:sz w:val="36"/>
          <w:szCs w:val="30"/>
          <w:highlight w:val="none"/>
        </w:rPr>
      </w:pPr>
      <w:r>
        <w:rPr>
          <w:rFonts w:hint="eastAsia" w:ascii="宋体" w:hAnsi="宋体" w:eastAsia="宋体" w:cs="宋体"/>
          <w:b w:val="0"/>
          <w:color w:val="auto"/>
          <w:sz w:val="36"/>
          <w:szCs w:val="30"/>
          <w:highlight w:val="none"/>
        </w:rPr>
        <w:t xml:space="preserve">第三篇  </w:t>
      </w:r>
      <w:bookmarkEnd w:id="23"/>
      <w:r>
        <w:rPr>
          <w:rFonts w:hint="eastAsia" w:ascii="宋体" w:hAnsi="宋体" w:eastAsia="宋体" w:cs="宋体"/>
          <w:b w:val="0"/>
          <w:color w:val="auto"/>
          <w:sz w:val="36"/>
          <w:szCs w:val="30"/>
          <w:highlight w:val="none"/>
        </w:rPr>
        <w:t>项目商务需求</w:t>
      </w:r>
      <w:bookmarkEnd w:id="24"/>
    </w:p>
    <w:p>
      <w:pPr>
        <w:pStyle w:val="5"/>
        <w:spacing w:line="440" w:lineRule="exact"/>
        <w:rPr>
          <w:rFonts w:ascii="宋体" w:hAnsi="宋体" w:cs="宋体"/>
          <w:color w:val="auto"/>
          <w:sz w:val="24"/>
          <w:szCs w:val="24"/>
          <w:highlight w:val="none"/>
        </w:rPr>
      </w:pPr>
      <w:bookmarkStart w:id="29" w:name="_Toc344475120"/>
      <w:bookmarkStart w:id="30" w:name="_Toc54278985"/>
      <w:r>
        <w:rPr>
          <w:rFonts w:hint="eastAsia" w:ascii="宋体" w:hAnsi="宋体" w:cs="宋体"/>
          <w:color w:val="auto"/>
          <w:sz w:val="24"/>
          <w:szCs w:val="24"/>
          <w:highlight w:val="none"/>
        </w:rPr>
        <w:t>一、服务期、</w:t>
      </w:r>
      <w:r>
        <w:rPr>
          <w:rFonts w:hint="eastAsia" w:ascii="宋体" w:hAnsi="宋体" w:cs="宋体"/>
          <w:color w:val="auto"/>
          <w:sz w:val="24"/>
          <w:szCs w:val="24"/>
          <w:highlight w:val="none"/>
          <w:lang w:eastAsia="zh-CN"/>
        </w:rPr>
        <w:t>服务内容、</w:t>
      </w:r>
      <w:r>
        <w:rPr>
          <w:rFonts w:hint="eastAsia" w:ascii="宋体" w:hAnsi="宋体" w:cs="宋体"/>
          <w:color w:val="auto"/>
          <w:sz w:val="24"/>
          <w:szCs w:val="24"/>
          <w:highlight w:val="none"/>
        </w:rPr>
        <w:t>地点及验收方式</w:t>
      </w:r>
      <w:bookmarkEnd w:id="29"/>
      <w:bookmarkEnd w:id="30"/>
    </w:p>
    <w:p>
      <w:pPr>
        <w:spacing w:line="400" w:lineRule="exact"/>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（一）</w:t>
      </w:r>
      <w:r>
        <w:rPr>
          <w:rFonts w:hint="eastAsia" w:ascii="宋体" w:hAnsi="宋体" w:cs="宋体"/>
          <w:color w:val="auto"/>
          <w:sz w:val="24"/>
          <w:szCs w:val="24"/>
          <w:highlight w:val="none"/>
          <w:lang w:eastAsia="zh-CN"/>
        </w:rPr>
        <w:t>服务</w:t>
      </w:r>
      <w:r>
        <w:rPr>
          <w:rFonts w:hint="eastAsia" w:ascii="宋体" w:hAnsi="宋体" w:cs="宋体"/>
          <w:color w:val="auto"/>
          <w:sz w:val="24"/>
          <w:szCs w:val="24"/>
          <w:highlight w:val="none"/>
        </w:rPr>
        <w:t>期：</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u w:val="single"/>
          <w:lang w:val="en-US" w:eastAsia="zh-CN"/>
        </w:rPr>
        <w:t>10</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日历天。</w:t>
      </w:r>
    </w:p>
    <w:p>
      <w:pPr>
        <w:spacing w:line="400" w:lineRule="exact"/>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（二）</w:t>
      </w:r>
      <w:r>
        <w:rPr>
          <w:rFonts w:hint="eastAsia" w:ascii="宋体" w:hAnsi="宋体" w:cs="宋体"/>
          <w:color w:val="auto"/>
          <w:sz w:val="24"/>
          <w:szCs w:val="24"/>
          <w:highlight w:val="none"/>
          <w:lang w:eastAsia="zh-CN"/>
        </w:rPr>
        <w:t>服务</w:t>
      </w:r>
      <w:r>
        <w:rPr>
          <w:rFonts w:hint="eastAsia" w:ascii="宋体" w:hAnsi="宋体" w:cs="宋体"/>
          <w:color w:val="auto"/>
          <w:sz w:val="24"/>
          <w:szCs w:val="24"/>
          <w:highlight w:val="none"/>
        </w:rPr>
        <w:t>地点：招标人指定地点</w:t>
      </w:r>
    </w:p>
    <w:p>
      <w:pPr>
        <w:spacing w:line="540" w:lineRule="exact"/>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三</w:t>
      </w:r>
      <w:r>
        <w:rPr>
          <w:rFonts w:hint="eastAsia" w:ascii="宋体" w:hAnsi="宋体" w:eastAsia="宋体" w:cs="宋体"/>
          <w:color w:val="auto"/>
          <w:sz w:val="24"/>
          <w:szCs w:val="24"/>
          <w:highlight w:val="none"/>
        </w:rPr>
        <w:t>）验收方式及标准</w:t>
      </w:r>
      <w:bookmarkStart w:id="31" w:name="_Toc344475121"/>
      <w:bookmarkStart w:id="32" w:name="_Toc54278986"/>
    </w:p>
    <w:p>
      <w:pPr>
        <w:spacing w:line="540" w:lineRule="exact"/>
        <w:ind w:firstLine="720" w:firstLineChars="300"/>
        <w:jc w:val="left"/>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rPr>
        <w:t>由采购人自行验收</w:t>
      </w:r>
      <w:r>
        <w:rPr>
          <w:rFonts w:hint="eastAsia" w:ascii="宋体" w:hAnsi="宋体" w:cs="宋体"/>
          <w:color w:val="auto"/>
          <w:sz w:val="24"/>
          <w:szCs w:val="24"/>
          <w:highlight w:val="none"/>
          <w:lang w:eastAsia="zh-CN"/>
        </w:rPr>
        <w:t>。</w:t>
      </w:r>
      <w:r>
        <w:rPr>
          <w:rFonts w:hint="eastAsia" w:ascii="宋体" w:hAnsi="宋体" w:cs="宋体"/>
          <w:b w:val="0"/>
          <w:color w:val="auto"/>
          <w:kern w:val="2"/>
          <w:sz w:val="24"/>
          <w:szCs w:val="24"/>
          <w:highlight w:val="none"/>
          <w:lang w:val="en-US" w:eastAsia="zh-CN" w:bidi="ar-SA"/>
        </w:rPr>
        <w:t>编制完成重庆建桥工业园绿色园区第三方评价报告，并通过国家工信部组织的专家评审，进入国家工信部官方网站公示的绿色制造体系名单内，即为验收合格。</w:t>
      </w:r>
    </w:p>
    <w:p>
      <w:pPr>
        <w:pStyle w:val="5"/>
        <w:spacing w:line="400" w:lineRule="exact"/>
        <w:rPr>
          <w:rFonts w:ascii="宋体" w:hAnsi="宋体" w:cs="宋体"/>
          <w:color w:val="auto"/>
          <w:sz w:val="24"/>
          <w:szCs w:val="24"/>
          <w:highlight w:val="none"/>
        </w:rPr>
      </w:pPr>
      <w:r>
        <w:rPr>
          <w:rFonts w:hint="eastAsia" w:ascii="宋体" w:hAnsi="宋体" w:cs="宋体"/>
          <w:color w:val="auto"/>
          <w:sz w:val="24"/>
          <w:szCs w:val="24"/>
          <w:highlight w:val="none"/>
        </w:rPr>
        <w:t>二、</w:t>
      </w:r>
      <w:bookmarkEnd w:id="31"/>
      <w:r>
        <w:rPr>
          <w:rFonts w:hint="eastAsia" w:ascii="宋体" w:hAnsi="宋体" w:cs="宋体"/>
          <w:color w:val="auto"/>
          <w:sz w:val="24"/>
          <w:szCs w:val="24"/>
          <w:highlight w:val="none"/>
        </w:rPr>
        <w:t>报价要求</w:t>
      </w:r>
      <w:bookmarkEnd w:id="32"/>
    </w:p>
    <w:p>
      <w:pPr>
        <w:pStyle w:val="11"/>
        <w:tabs>
          <w:tab w:val="left" w:pos="4905"/>
        </w:tabs>
        <w:spacing w:line="560" w:lineRule="exact"/>
        <w:ind w:firstLine="480" w:firstLineChars="200"/>
        <w:rPr>
          <w:rFonts w:ascii="方正仿宋_GBK" w:hAnsi="方正仿宋_GBK" w:eastAsia="方正仿宋_GBK" w:cs="方正仿宋_GBK"/>
          <w:color w:val="auto"/>
          <w:sz w:val="32"/>
          <w:szCs w:val="32"/>
          <w:highlight w:val="none"/>
        </w:rPr>
      </w:pPr>
      <w:bookmarkStart w:id="33" w:name="_Toc54278994"/>
      <w:r>
        <w:rPr>
          <w:rFonts w:hint="eastAsia" w:ascii="宋体" w:hAnsi="宋体" w:eastAsia="宋体" w:cs="宋体"/>
          <w:color w:val="auto"/>
          <w:kern w:val="2"/>
          <w:sz w:val="24"/>
          <w:szCs w:val="24"/>
          <w:highlight w:val="none"/>
          <w:lang w:val="en-US" w:eastAsia="zh-CN" w:bidi="ar-SA"/>
        </w:rPr>
        <w:t>供应商应当按照采购文件规定自主价格，本次报价为人民币报价，报价总金额不能超过限价标准，报价应包含创建全部过程的所有费用内容，若因供应商原因造成的漏报、错报而导致本项目无法履行的，由供应商负责，采购人不会承担任何责任。</w:t>
      </w:r>
    </w:p>
    <w:p>
      <w:pPr>
        <w:pStyle w:val="11"/>
        <w:tabs>
          <w:tab w:val="left" w:pos="4905"/>
        </w:tabs>
        <w:spacing w:line="560" w:lineRule="exact"/>
        <w:ind w:firstLine="480" w:firstLineChars="200"/>
        <w:rPr>
          <w:rFonts w:hint="eastAsia" w:ascii="宋体" w:hAnsi="宋体" w:eastAsia="宋体" w:cs="宋体"/>
          <w:color w:val="auto"/>
          <w:kern w:val="2"/>
          <w:sz w:val="24"/>
          <w:szCs w:val="24"/>
          <w:highlight w:val="none"/>
          <w:lang w:val="en-US" w:eastAsia="zh-CN" w:bidi="ar-SA"/>
        </w:rPr>
      </w:pPr>
      <w:bookmarkStart w:id="34" w:name="_Toc54278987"/>
      <w:r>
        <w:rPr>
          <w:rFonts w:hint="eastAsia" w:ascii="宋体" w:hAnsi="宋体" w:eastAsia="宋体" w:cs="宋体"/>
          <w:color w:val="auto"/>
          <w:kern w:val="2"/>
          <w:sz w:val="24"/>
          <w:szCs w:val="24"/>
          <w:highlight w:val="none"/>
          <w:lang w:val="en-US" w:eastAsia="zh-CN" w:bidi="ar-SA"/>
        </w:rPr>
        <w:t>本项目设最高限价为人民币: ￥ 450000.00 （大写： 肆拾伍万</w:t>
      </w:r>
      <w:r>
        <w:rPr>
          <w:rFonts w:hint="eastAsia" w:ascii="宋体" w:hAnsi="宋体" w:cs="宋体"/>
          <w:color w:val="auto"/>
          <w:kern w:val="2"/>
          <w:sz w:val="24"/>
          <w:szCs w:val="24"/>
          <w:highlight w:val="none"/>
          <w:lang w:val="en-US" w:eastAsia="zh-CN" w:bidi="ar-SA"/>
        </w:rPr>
        <w:t>元整</w:t>
      </w:r>
      <w:r>
        <w:rPr>
          <w:rFonts w:hint="eastAsia" w:ascii="宋体" w:hAnsi="宋体" w:eastAsia="宋体" w:cs="宋体"/>
          <w:color w:val="auto"/>
          <w:kern w:val="2"/>
          <w:sz w:val="24"/>
          <w:szCs w:val="24"/>
          <w:highlight w:val="none"/>
          <w:lang w:val="en-US" w:eastAsia="zh-CN" w:bidi="ar-SA"/>
        </w:rPr>
        <w:t>）。报价总价不得超过采购人发布的相应最高限价，否则按废标处理。</w:t>
      </w:r>
      <w:bookmarkEnd w:id="34"/>
    </w:p>
    <w:p>
      <w:pPr>
        <w:spacing w:line="400" w:lineRule="exact"/>
        <w:rPr>
          <w:rFonts w:ascii="宋体" w:hAnsi="宋体" w:cs="宋体"/>
          <w:b/>
          <w:color w:val="auto"/>
          <w:sz w:val="24"/>
          <w:szCs w:val="24"/>
          <w:highlight w:val="none"/>
        </w:rPr>
      </w:pPr>
      <w:r>
        <w:rPr>
          <w:rFonts w:hint="eastAsia" w:ascii="宋体" w:hAnsi="宋体" w:cs="宋体"/>
          <w:b/>
          <w:color w:val="auto"/>
          <w:sz w:val="24"/>
          <w:szCs w:val="24"/>
          <w:highlight w:val="none"/>
        </w:rPr>
        <w:t>三、结算原则</w:t>
      </w:r>
    </w:p>
    <w:p>
      <w:pPr>
        <w:spacing w:line="540" w:lineRule="exact"/>
        <w:ind w:firstLine="480" w:firstLineChars="20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合同结算金额=</w:t>
      </w:r>
      <w:r>
        <w:rPr>
          <w:rFonts w:hint="eastAsia" w:ascii="宋体" w:hAnsi="宋体" w:cs="宋体"/>
          <w:color w:val="auto"/>
          <w:sz w:val="24"/>
          <w:szCs w:val="24"/>
          <w:highlight w:val="none"/>
          <w:lang w:eastAsia="zh-CN"/>
        </w:rPr>
        <w:t>中标价</w:t>
      </w:r>
    </w:p>
    <w:p>
      <w:pPr>
        <w:numPr>
          <w:ilvl w:val="0"/>
          <w:numId w:val="1"/>
        </w:numPr>
        <w:spacing w:line="400" w:lineRule="exact"/>
        <w:rPr>
          <w:rFonts w:hint="eastAsia" w:ascii="宋体" w:hAnsi="宋体" w:cs="宋体"/>
          <w:b/>
          <w:color w:val="auto"/>
          <w:sz w:val="24"/>
          <w:szCs w:val="24"/>
          <w:highlight w:val="none"/>
        </w:rPr>
      </w:pPr>
      <w:r>
        <w:rPr>
          <w:rFonts w:hint="eastAsia" w:ascii="宋体" w:hAnsi="宋体" w:cs="宋体"/>
          <w:b/>
          <w:color w:val="auto"/>
          <w:sz w:val="24"/>
          <w:szCs w:val="24"/>
          <w:highlight w:val="none"/>
        </w:rPr>
        <w:t>付款方式</w:t>
      </w:r>
    </w:p>
    <w:p>
      <w:pPr>
        <w:spacing w:line="540" w:lineRule="exact"/>
        <w:ind w:firstLine="480" w:firstLineChars="200"/>
        <w:jc w:val="left"/>
        <w:rPr>
          <w:rFonts w:hint="eastAsia" w:ascii="宋体" w:hAnsi="宋体" w:cs="宋体"/>
          <w:color w:val="auto"/>
          <w:sz w:val="24"/>
          <w:szCs w:val="24"/>
          <w:highlight w:val="none"/>
          <w:lang w:eastAsia="zh-CN"/>
        </w:rPr>
      </w:pPr>
      <w:r>
        <w:rPr>
          <w:rFonts w:hint="eastAsia" w:ascii="宋体" w:hAnsi="宋体" w:cs="宋体"/>
          <w:color w:val="auto"/>
          <w:sz w:val="24"/>
          <w:szCs w:val="24"/>
          <w:highlight w:val="none"/>
          <w:lang w:eastAsia="zh-CN"/>
        </w:rPr>
        <w:t>报告完成后一个月内支付至合同金额的30%，若本次创建成功，则一次性支付剩余款项，若本次创建不成功，剩余款项待下次申报创建成功后支付。</w:t>
      </w:r>
    </w:p>
    <w:p>
      <w:pPr>
        <w:spacing w:line="540" w:lineRule="exact"/>
        <w:ind w:firstLine="480" w:firstLineChars="200"/>
        <w:jc w:val="left"/>
        <w:rPr>
          <w:rFonts w:hint="eastAsia" w:ascii="宋体" w:hAnsi="宋体" w:cs="宋体"/>
          <w:color w:val="auto"/>
          <w:sz w:val="24"/>
          <w:szCs w:val="24"/>
          <w:highlight w:val="none"/>
          <w:lang w:eastAsia="zh-CN"/>
        </w:rPr>
      </w:pPr>
      <w:r>
        <w:rPr>
          <w:rFonts w:hint="eastAsia" w:ascii="宋体" w:hAnsi="宋体" w:cs="宋体"/>
          <w:color w:val="auto"/>
          <w:sz w:val="24"/>
          <w:szCs w:val="24"/>
          <w:highlight w:val="none"/>
          <w:lang w:eastAsia="zh-CN"/>
        </w:rPr>
        <w:t>采购人在支付服务费前，中标人应开具足额的增值税专用发票，如中标人未按规定提交，造成的延期支付由中标人自行承担。</w:t>
      </w:r>
    </w:p>
    <w:p>
      <w:pPr>
        <w:spacing w:line="540" w:lineRule="exact"/>
        <w:jc w:val="left"/>
        <w:rPr>
          <w:rFonts w:ascii="宋体" w:hAnsi="宋体" w:cs="宋体"/>
          <w:b/>
          <w:color w:val="auto"/>
          <w:sz w:val="24"/>
          <w:szCs w:val="24"/>
          <w:highlight w:val="none"/>
        </w:rPr>
      </w:pPr>
      <w:r>
        <w:rPr>
          <w:rFonts w:hint="eastAsia" w:ascii="宋体" w:hAnsi="宋体" w:cs="宋体"/>
          <w:b/>
          <w:color w:val="auto"/>
          <w:sz w:val="24"/>
          <w:szCs w:val="24"/>
          <w:highlight w:val="none"/>
        </w:rPr>
        <w:t>五、知识产权</w:t>
      </w:r>
    </w:p>
    <w:p>
      <w:pPr>
        <w:spacing w:line="540" w:lineRule="exact"/>
        <w:ind w:firstLine="480" w:firstLineChars="200"/>
        <w:jc w:val="left"/>
        <w:rPr>
          <w:rFonts w:ascii="宋体" w:hAnsi="宋体" w:cs="宋体"/>
          <w:color w:val="auto"/>
          <w:sz w:val="24"/>
          <w:szCs w:val="24"/>
          <w:highlight w:val="none"/>
        </w:rPr>
      </w:pPr>
      <w:r>
        <w:rPr>
          <w:rFonts w:hint="eastAsia" w:ascii="宋体" w:hAnsi="宋体" w:cs="宋体"/>
          <w:color w:val="auto"/>
          <w:sz w:val="24"/>
          <w:szCs w:val="24"/>
          <w:highlight w:val="none"/>
        </w:rPr>
        <w:t>(一)采购人在中华人民共和国境内使用成交竞标人提供的货物及服务时免受第三方提出的侵犯其专利权或其它知识产权的起诉。如果第三方提出侵权指控，成交竞标人应承担由此而引起的一切法律责任和费用。</w:t>
      </w:r>
    </w:p>
    <w:p>
      <w:pPr>
        <w:spacing w:line="540" w:lineRule="exact"/>
        <w:ind w:firstLine="480" w:firstLineChars="200"/>
        <w:jc w:val="left"/>
        <w:rPr>
          <w:rFonts w:ascii="宋体" w:hAnsi="宋体" w:cs="宋体"/>
          <w:color w:val="auto"/>
          <w:sz w:val="24"/>
          <w:szCs w:val="24"/>
          <w:highlight w:val="none"/>
        </w:rPr>
      </w:pPr>
      <w:r>
        <w:rPr>
          <w:rFonts w:hint="eastAsia" w:ascii="宋体" w:hAnsi="宋体" w:cs="宋体"/>
          <w:color w:val="auto"/>
          <w:sz w:val="24"/>
          <w:szCs w:val="24"/>
          <w:highlight w:val="none"/>
        </w:rPr>
        <w:t>（二）涉及软件开发等服务类项目知识产权的，知识产权归采购人所有。</w:t>
      </w:r>
    </w:p>
    <w:p>
      <w:pPr>
        <w:spacing w:line="540" w:lineRule="exact"/>
        <w:jc w:val="left"/>
        <w:rPr>
          <w:rFonts w:ascii="宋体" w:hAnsi="宋体" w:cs="宋体"/>
          <w:b/>
          <w:color w:val="auto"/>
          <w:sz w:val="24"/>
          <w:szCs w:val="24"/>
          <w:highlight w:val="none"/>
        </w:rPr>
      </w:pPr>
      <w:r>
        <w:rPr>
          <w:rFonts w:hint="eastAsia" w:ascii="宋体" w:hAnsi="宋体" w:cs="宋体"/>
          <w:b/>
          <w:color w:val="auto"/>
          <w:sz w:val="24"/>
          <w:szCs w:val="24"/>
          <w:highlight w:val="none"/>
        </w:rPr>
        <w:t>六、其他</w:t>
      </w:r>
    </w:p>
    <w:p>
      <w:pPr>
        <w:spacing w:line="540" w:lineRule="exact"/>
        <w:ind w:firstLine="480" w:firstLineChars="20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（一）竞标人必须在响应文件中对以上条款和服务承诺明确列出，承诺内容必须达到本篇及竞争性磋商文件其他条款的要求。</w:t>
      </w:r>
    </w:p>
    <w:p>
      <w:pPr>
        <w:spacing w:line="540" w:lineRule="exact"/>
        <w:ind w:firstLine="480" w:firstLineChars="20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（二）因</w:t>
      </w:r>
      <w:r>
        <w:rPr>
          <w:rFonts w:hint="eastAsia" w:ascii="宋体" w:hAnsi="宋体" w:cs="宋体"/>
          <w:color w:val="auto"/>
          <w:sz w:val="24"/>
          <w:szCs w:val="24"/>
          <w:highlight w:val="none"/>
          <w:lang w:eastAsia="zh-CN"/>
        </w:rPr>
        <w:t>中标人</w:t>
      </w:r>
      <w:r>
        <w:rPr>
          <w:rFonts w:hint="eastAsia" w:ascii="宋体" w:hAnsi="宋体" w:cs="宋体"/>
          <w:color w:val="auto"/>
          <w:sz w:val="24"/>
          <w:szCs w:val="24"/>
          <w:highlight w:val="none"/>
        </w:rPr>
        <w:t>原因，所提供的</w:t>
      </w:r>
      <w:r>
        <w:rPr>
          <w:rFonts w:hint="eastAsia" w:ascii="宋体" w:hAnsi="宋体" w:cs="宋体"/>
          <w:color w:val="auto"/>
          <w:sz w:val="24"/>
          <w:szCs w:val="24"/>
          <w:highlight w:val="none"/>
          <w:lang w:eastAsia="zh-CN"/>
        </w:rPr>
        <w:t>设备</w:t>
      </w:r>
      <w:r>
        <w:rPr>
          <w:rFonts w:hint="eastAsia" w:ascii="宋体" w:hAnsi="宋体" w:cs="宋体"/>
          <w:color w:val="auto"/>
          <w:sz w:val="24"/>
          <w:szCs w:val="24"/>
          <w:highlight w:val="none"/>
        </w:rPr>
        <w:t>不符合规范要求和有关规定，</w:t>
      </w:r>
      <w:r>
        <w:rPr>
          <w:rFonts w:hint="eastAsia" w:ascii="宋体" w:hAnsi="宋体" w:cs="宋体"/>
          <w:color w:val="auto"/>
          <w:sz w:val="24"/>
          <w:szCs w:val="24"/>
          <w:highlight w:val="none"/>
          <w:lang w:eastAsia="zh-CN"/>
        </w:rPr>
        <w:t>中标人</w:t>
      </w:r>
      <w:r>
        <w:rPr>
          <w:rFonts w:hint="eastAsia" w:ascii="宋体" w:hAnsi="宋体" w:cs="宋体"/>
          <w:color w:val="auto"/>
          <w:sz w:val="24"/>
          <w:szCs w:val="24"/>
          <w:highlight w:val="none"/>
        </w:rPr>
        <w:t>承担相应损失。</w:t>
      </w:r>
    </w:p>
    <w:p>
      <w:pPr>
        <w:spacing w:line="540" w:lineRule="exact"/>
        <w:ind w:firstLine="480" w:firstLineChars="200"/>
        <w:jc w:val="left"/>
        <w:rPr>
          <w:rFonts w:hint="eastAsia" w:ascii="宋体" w:hAnsi="宋体" w:cs="宋体"/>
          <w:color w:val="auto"/>
          <w:sz w:val="24"/>
          <w:szCs w:val="24"/>
          <w:highlight w:val="none"/>
        </w:rPr>
      </w:pPr>
      <w:r>
        <w:rPr>
          <w:rFonts w:hint="eastAsia" w:ascii="宋体" w:hAnsi="宋体" w:cs="宋体"/>
          <w:color w:val="auto"/>
          <w:sz w:val="24"/>
          <w:szCs w:val="24"/>
          <w:highlight w:val="none"/>
          <w:lang w:eastAsia="zh-CN"/>
        </w:rPr>
        <w:t>（三）</w:t>
      </w:r>
      <w:r>
        <w:rPr>
          <w:rFonts w:hint="eastAsia" w:ascii="宋体" w:hAnsi="宋体" w:cs="宋体"/>
          <w:color w:val="auto"/>
          <w:sz w:val="24"/>
          <w:szCs w:val="24"/>
          <w:highlight w:val="none"/>
        </w:rPr>
        <w:t>中标</w:t>
      </w:r>
      <w:r>
        <w:rPr>
          <w:rFonts w:hint="eastAsia" w:ascii="宋体" w:hAnsi="宋体" w:cs="宋体"/>
          <w:color w:val="auto"/>
          <w:sz w:val="24"/>
          <w:szCs w:val="24"/>
          <w:highlight w:val="none"/>
          <w:lang w:eastAsia="zh-CN"/>
        </w:rPr>
        <w:t>人</w:t>
      </w:r>
      <w:r>
        <w:rPr>
          <w:rFonts w:hint="eastAsia" w:ascii="宋体" w:hAnsi="宋体" w:cs="宋体"/>
          <w:color w:val="auto"/>
          <w:sz w:val="24"/>
          <w:szCs w:val="24"/>
          <w:highlight w:val="none"/>
        </w:rPr>
        <w:t>如未按合同约定工期完工的（除不可抗力或经采购人同意），对中标</w:t>
      </w:r>
      <w:r>
        <w:rPr>
          <w:rFonts w:hint="eastAsia" w:ascii="宋体" w:hAnsi="宋体" w:cs="宋体"/>
          <w:color w:val="auto"/>
          <w:sz w:val="24"/>
          <w:szCs w:val="24"/>
          <w:highlight w:val="none"/>
          <w:lang w:eastAsia="zh-CN"/>
        </w:rPr>
        <w:t>人</w:t>
      </w:r>
      <w:r>
        <w:rPr>
          <w:rFonts w:hint="eastAsia" w:ascii="宋体" w:hAnsi="宋体" w:cs="宋体"/>
          <w:color w:val="auto"/>
          <w:sz w:val="24"/>
          <w:szCs w:val="24"/>
          <w:highlight w:val="none"/>
        </w:rPr>
        <w:t>处以万分之五/天的罚款。</w:t>
      </w:r>
    </w:p>
    <w:p>
      <w:pPr>
        <w:spacing w:line="540" w:lineRule="exact"/>
        <w:ind w:firstLine="480" w:firstLineChars="200"/>
        <w:jc w:val="left"/>
        <w:rPr>
          <w:rFonts w:hint="eastAsia" w:ascii="宋体" w:hAnsi="宋体" w:cs="宋体"/>
          <w:color w:val="auto"/>
          <w:sz w:val="24"/>
          <w:szCs w:val="24"/>
          <w:highlight w:val="none"/>
        </w:rPr>
      </w:pPr>
      <w:r>
        <w:rPr>
          <w:rFonts w:hint="eastAsia" w:ascii="宋体" w:hAnsi="宋体" w:cs="宋体"/>
          <w:color w:val="auto"/>
          <w:sz w:val="24"/>
          <w:szCs w:val="24"/>
          <w:highlight w:val="none"/>
          <w:lang w:eastAsia="zh-CN"/>
        </w:rPr>
        <w:t>（四）</w:t>
      </w:r>
      <w:r>
        <w:rPr>
          <w:rFonts w:hint="eastAsia" w:ascii="宋体" w:hAnsi="宋体" w:cs="宋体"/>
          <w:color w:val="auto"/>
          <w:sz w:val="24"/>
          <w:szCs w:val="24"/>
          <w:highlight w:val="none"/>
        </w:rPr>
        <w:t>其他未尽事宜由供需双方在采购合同中详细约定。</w:t>
      </w:r>
    </w:p>
    <w:p>
      <w:pPr>
        <w:pStyle w:val="4"/>
        <w:pageBreakBefore/>
        <w:spacing w:line="360" w:lineRule="auto"/>
        <w:jc w:val="center"/>
        <w:rPr>
          <w:rFonts w:ascii="宋体" w:hAnsi="宋体" w:eastAsia="宋体" w:cs="宋体"/>
          <w:b w:val="0"/>
          <w:color w:val="auto"/>
          <w:sz w:val="36"/>
          <w:szCs w:val="30"/>
          <w:highlight w:val="none"/>
        </w:rPr>
      </w:pPr>
      <w:r>
        <w:rPr>
          <w:rFonts w:hint="eastAsia" w:ascii="宋体" w:hAnsi="宋体" w:eastAsia="宋体" w:cs="宋体"/>
          <w:b w:val="0"/>
          <w:color w:val="auto"/>
          <w:sz w:val="36"/>
          <w:szCs w:val="30"/>
          <w:highlight w:val="none"/>
        </w:rPr>
        <w:t>第四篇  磋商程序及方法、评审标准、无效响应和</w:t>
      </w:r>
      <w:r>
        <w:rPr>
          <w:rFonts w:hint="eastAsia" w:ascii="宋体" w:hAnsi="宋体" w:eastAsia="宋体" w:cs="宋体"/>
          <w:b w:val="0"/>
          <w:color w:val="auto"/>
          <w:sz w:val="36"/>
          <w:szCs w:val="36"/>
          <w:highlight w:val="none"/>
        </w:rPr>
        <w:t>采购终止</w:t>
      </w:r>
      <w:bookmarkEnd w:id="33"/>
    </w:p>
    <w:p>
      <w:pPr>
        <w:pStyle w:val="5"/>
        <w:spacing w:line="440" w:lineRule="exact"/>
        <w:rPr>
          <w:rFonts w:ascii="宋体" w:hAnsi="宋体" w:cs="宋体"/>
          <w:color w:val="auto"/>
          <w:sz w:val="24"/>
          <w:szCs w:val="24"/>
          <w:highlight w:val="none"/>
        </w:rPr>
      </w:pPr>
      <w:bookmarkStart w:id="35" w:name="_Toc54278995"/>
      <w:r>
        <w:rPr>
          <w:rFonts w:hint="eastAsia" w:ascii="宋体" w:hAnsi="宋体" w:cs="宋体"/>
          <w:color w:val="auto"/>
          <w:sz w:val="24"/>
          <w:szCs w:val="24"/>
          <w:highlight w:val="none"/>
        </w:rPr>
        <w:t>一、磋商程序及方法</w:t>
      </w:r>
      <w:bookmarkEnd w:id="35"/>
    </w:p>
    <w:p>
      <w:pPr>
        <w:spacing w:line="40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（一）磋商按竞争性磋商文件规定的时间和地点进行，供应商须有法定代表人或其授权代表参加并签到。法定代表人或其授权代表须提供身份证原件核验身份，如无身份证原件核验身份的，无权行使相应权利。</w:t>
      </w:r>
    </w:p>
    <w:p>
      <w:pPr>
        <w:spacing w:line="40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（二）磋商小组对各供应商的资格条件、响应文件的有效性、完整性和响应程度进行审查。各供应商只有在完全符合要求的前提下，才能参与正式磋商。</w:t>
      </w:r>
    </w:p>
    <w:p>
      <w:pPr>
        <w:snapToGrid w:val="0"/>
        <w:spacing w:line="400" w:lineRule="exact"/>
        <w:ind w:firstLine="480" w:firstLineChars="200"/>
        <w:rPr>
          <w:rFonts w:hint="eastAsia" w:ascii="宋体" w:hAnsi="宋体" w:cs="宋体"/>
          <w:color w:val="auto"/>
          <w:kern w:val="0"/>
          <w:sz w:val="24"/>
          <w:szCs w:val="24"/>
          <w:highlight w:val="none"/>
        </w:rPr>
      </w:pPr>
      <w:r>
        <w:rPr>
          <w:rFonts w:hint="eastAsia" w:ascii="宋体" w:hAnsi="宋体" w:cs="宋体"/>
          <w:color w:val="auto"/>
          <w:sz w:val="24"/>
          <w:szCs w:val="24"/>
          <w:highlight w:val="none"/>
        </w:rPr>
        <w:t>1.</w:t>
      </w:r>
      <w:r>
        <w:rPr>
          <w:rFonts w:hint="eastAsia" w:ascii="宋体" w:hAnsi="宋体" w:cs="宋体"/>
          <w:color w:val="auto"/>
          <w:kern w:val="0"/>
          <w:sz w:val="24"/>
          <w:szCs w:val="24"/>
          <w:highlight w:val="none"/>
        </w:rPr>
        <w:t>资格性检查。依据法律法规和竞争性磋商文件的规定，对响应文件中的资格证明、等进行审查，以确定供应商是否具备磋商资格。资格性检查资料表如下：</w:t>
      </w:r>
    </w:p>
    <w:tbl>
      <w:tblPr>
        <w:tblStyle w:val="16"/>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709"/>
        <w:gridCol w:w="4679"/>
        <w:gridCol w:w="35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 w:hRule="atLeast"/>
        </w:trPr>
        <w:tc>
          <w:tcPr>
            <w:tcW w:w="676" w:type="dxa"/>
            <w:vAlign w:val="center"/>
          </w:tcPr>
          <w:p>
            <w:pPr>
              <w:jc w:val="center"/>
              <w:rPr>
                <w:rFonts w:ascii="宋体" w:hAnsi="宋体" w:cs="宋体"/>
                <w:b/>
                <w:color w:val="auto"/>
                <w:kern w:val="0"/>
                <w:sz w:val="21"/>
                <w:szCs w:val="21"/>
                <w:highlight w:val="none"/>
              </w:rPr>
            </w:pPr>
            <w:r>
              <w:rPr>
                <w:rFonts w:hint="eastAsia" w:ascii="宋体" w:hAnsi="宋体" w:cs="宋体"/>
                <w:b/>
                <w:color w:val="auto"/>
                <w:kern w:val="0"/>
                <w:sz w:val="21"/>
                <w:szCs w:val="21"/>
                <w:highlight w:val="none"/>
              </w:rPr>
              <w:t>序号</w:t>
            </w:r>
          </w:p>
        </w:tc>
        <w:tc>
          <w:tcPr>
            <w:tcW w:w="5388" w:type="dxa"/>
            <w:gridSpan w:val="2"/>
            <w:vAlign w:val="center"/>
          </w:tcPr>
          <w:p>
            <w:pPr>
              <w:jc w:val="center"/>
              <w:rPr>
                <w:rFonts w:ascii="宋体" w:hAnsi="宋体" w:cs="宋体"/>
                <w:b/>
                <w:color w:val="auto"/>
                <w:kern w:val="0"/>
                <w:sz w:val="21"/>
                <w:szCs w:val="21"/>
                <w:highlight w:val="none"/>
              </w:rPr>
            </w:pPr>
            <w:r>
              <w:rPr>
                <w:rFonts w:hint="eastAsia" w:ascii="宋体" w:hAnsi="宋体" w:cs="宋体"/>
                <w:b/>
                <w:color w:val="auto"/>
                <w:kern w:val="0"/>
                <w:sz w:val="21"/>
                <w:szCs w:val="21"/>
                <w:highlight w:val="none"/>
              </w:rPr>
              <w:t>检查因素</w:t>
            </w:r>
          </w:p>
        </w:tc>
        <w:tc>
          <w:tcPr>
            <w:tcW w:w="3542" w:type="dxa"/>
            <w:vAlign w:val="center"/>
          </w:tcPr>
          <w:p>
            <w:pPr>
              <w:jc w:val="center"/>
              <w:rPr>
                <w:rFonts w:ascii="宋体" w:hAnsi="宋体" w:cs="宋体"/>
                <w:b/>
                <w:color w:val="auto"/>
                <w:kern w:val="0"/>
                <w:sz w:val="21"/>
                <w:szCs w:val="21"/>
                <w:highlight w:val="none"/>
              </w:rPr>
            </w:pPr>
            <w:r>
              <w:rPr>
                <w:rFonts w:hint="eastAsia" w:ascii="宋体" w:hAnsi="宋体" w:cs="宋体"/>
                <w:b/>
                <w:color w:val="auto"/>
                <w:kern w:val="0"/>
                <w:sz w:val="21"/>
                <w:szCs w:val="21"/>
                <w:highlight w:val="none"/>
              </w:rPr>
              <w:t>检查内容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62" w:hRule="atLeast"/>
        </w:trPr>
        <w:tc>
          <w:tcPr>
            <w:tcW w:w="676" w:type="dxa"/>
            <w:vMerge w:val="restart"/>
            <w:vAlign w:val="center"/>
          </w:tcPr>
          <w:p>
            <w:pPr>
              <w:jc w:val="center"/>
              <w:rPr>
                <w:rFonts w:ascii="宋体" w:hAnsi="宋体" w:cs="宋体"/>
                <w:color w:val="auto"/>
                <w:sz w:val="21"/>
                <w:szCs w:val="21"/>
                <w:highlight w:val="none"/>
              </w:rPr>
            </w:pPr>
            <w:r>
              <w:rPr>
                <w:rFonts w:hint="eastAsia" w:ascii="宋体" w:hAnsi="宋体" w:cs="宋体"/>
                <w:color w:val="auto"/>
                <w:sz w:val="21"/>
                <w:szCs w:val="21"/>
                <w:highlight w:val="none"/>
              </w:rPr>
              <w:t>1</w:t>
            </w:r>
          </w:p>
          <w:p>
            <w:pPr>
              <w:jc w:val="center"/>
              <w:rPr>
                <w:rFonts w:ascii="宋体" w:hAnsi="宋体" w:cs="宋体"/>
                <w:color w:val="auto"/>
                <w:sz w:val="21"/>
                <w:szCs w:val="21"/>
                <w:highlight w:val="none"/>
              </w:rPr>
            </w:pPr>
          </w:p>
        </w:tc>
        <w:tc>
          <w:tcPr>
            <w:tcW w:w="709" w:type="dxa"/>
            <w:vMerge w:val="restart"/>
            <w:vAlign w:val="center"/>
          </w:tcPr>
          <w:p>
            <w:pPr>
              <w:rPr>
                <w:rFonts w:ascii="宋体" w:hAnsi="宋体" w:cs="宋体"/>
                <w:color w:val="auto"/>
                <w:sz w:val="21"/>
                <w:szCs w:val="21"/>
                <w:highlight w:val="none"/>
                <w:lang w:val="zh-CN"/>
              </w:rPr>
            </w:pPr>
            <w:r>
              <w:rPr>
                <w:rFonts w:hint="eastAsia" w:ascii="宋体" w:hAnsi="宋体" w:cs="宋体"/>
                <w:color w:val="auto"/>
                <w:sz w:val="21"/>
                <w:szCs w:val="21"/>
                <w:highlight w:val="none"/>
              </w:rPr>
              <w:t>供应商</w:t>
            </w:r>
            <w:r>
              <w:rPr>
                <w:rFonts w:hint="eastAsia" w:ascii="宋体" w:hAnsi="宋体" w:cs="宋体"/>
                <w:color w:val="auto"/>
                <w:sz w:val="21"/>
                <w:szCs w:val="21"/>
                <w:highlight w:val="none"/>
                <w:lang w:val="zh-CN"/>
              </w:rPr>
              <w:t>应符合的基本资格条件</w:t>
            </w:r>
          </w:p>
        </w:tc>
        <w:tc>
          <w:tcPr>
            <w:tcW w:w="4679" w:type="dxa"/>
            <w:vAlign w:val="center"/>
          </w:tcPr>
          <w:p>
            <w:pPr>
              <w:rPr>
                <w:rFonts w:ascii="宋体" w:hAnsi="宋体" w:cs="宋体"/>
                <w:color w:val="auto"/>
                <w:sz w:val="21"/>
                <w:szCs w:val="21"/>
                <w:highlight w:val="none"/>
              </w:rPr>
            </w:pPr>
            <w:r>
              <w:rPr>
                <w:rFonts w:hint="eastAsia" w:ascii="宋体" w:hAnsi="宋体" w:cs="宋体"/>
                <w:color w:val="auto"/>
                <w:sz w:val="21"/>
                <w:szCs w:val="21"/>
                <w:highlight w:val="none"/>
              </w:rPr>
              <w:t>（1）具有独立承担民事责任的能力</w:t>
            </w:r>
          </w:p>
        </w:tc>
        <w:tc>
          <w:tcPr>
            <w:tcW w:w="3542" w:type="dxa"/>
            <w:vAlign w:val="center"/>
          </w:tcPr>
          <w:p>
            <w:pPr>
              <w:rPr>
                <w:rFonts w:ascii="宋体" w:hAnsi="宋体" w:cs="宋体"/>
                <w:color w:val="auto"/>
                <w:sz w:val="21"/>
                <w:szCs w:val="21"/>
                <w:highlight w:val="none"/>
              </w:rPr>
            </w:pPr>
            <w:r>
              <w:rPr>
                <w:rFonts w:hint="eastAsia" w:ascii="宋体" w:hAnsi="宋体" w:cs="宋体"/>
                <w:color w:val="auto"/>
                <w:sz w:val="21"/>
                <w:szCs w:val="21"/>
                <w:highlight w:val="none"/>
              </w:rPr>
              <w:t>供应商法人营业执照（副本）或事业单位法人证书（副本）或个体工商户营业执照、组织机构代码证复印件（注</w:t>
            </w:r>
            <w:r>
              <w:rPr>
                <w:rFonts w:hint="eastAsia" w:ascii="宋体" w:hAnsi="宋体" w:cs="宋体"/>
                <w:color w:val="auto"/>
                <w:kern w:val="0"/>
                <w:sz w:val="24"/>
                <w:szCs w:val="24"/>
                <w:highlight w:val="none"/>
              </w:rPr>
              <w:fldChar w:fldCharType="begin"/>
            </w:r>
            <w:r>
              <w:rPr>
                <w:rFonts w:hint="eastAsia" w:ascii="宋体" w:hAnsi="宋体" w:cs="宋体"/>
                <w:color w:val="auto"/>
                <w:kern w:val="0"/>
                <w:sz w:val="24"/>
                <w:szCs w:val="24"/>
                <w:highlight w:val="none"/>
              </w:rPr>
              <w:instrText xml:space="preserve"> eq \o\ac(○,</w:instrText>
            </w:r>
            <w:r>
              <w:rPr>
                <w:rFonts w:hint="eastAsia" w:ascii="宋体" w:hAnsi="宋体" w:cs="宋体"/>
                <w:color w:val="auto"/>
                <w:kern w:val="0"/>
                <w:position w:val="3"/>
                <w:sz w:val="16"/>
                <w:szCs w:val="24"/>
                <w:highlight w:val="none"/>
              </w:rPr>
              <w:instrText xml:space="preserve">1</w:instrText>
            </w:r>
            <w:r>
              <w:rPr>
                <w:rFonts w:hint="eastAsia" w:ascii="宋体" w:hAnsi="宋体" w:cs="宋体"/>
                <w:color w:val="auto"/>
                <w:kern w:val="0"/>
                <w:sz w:val="24"/>
                <w:szCs w:val="24"/>
                <w:highlight w:val="none"/>
              </w:rPr>
              <w:instrText xml:space="preserve">)</w:instrText>
            </w:r>
            <w:r>
              <w:rPr>
                <w:rFonts w:hint="eastAsia" w:ascii="宋体" w:hAnsi="宋体" w:cs="宋体"/>
                <w:color w:val="auto"/>
                <w:kern w:val="0"/>
                <w:sz w:val="24"/>
                <w:szCs w:val="24"/>
                <w:highlight w:val="none"/>
              </w:rPr>
              <w:fldChar w:fldCharType="end"/>
            </w:r>
            <w:r>
              <w:rPr>
                <w:rFonts w:hint="eastAsia" w:ascii="宋体" w:hAnsi="宋体" w:cs="宋体"/>
                <w:color w:val="auto"/>
                <w:sz w:val="21"/>
                <w:szCs w:val="21"/>
                <w:highlight w:val="none"/>
              </w:rPr>
              <w:t xml:space="preserve">）； </w:t>
            </w:r>
          </w:p>
          <w:p>
            <w:pPr>
              <w:rPr>
                <w:rFonts w:ascii="宋体" w:hAnsi="宋体" w:cs="宋体"/>
                <w:color w:val="auto"/>
                <w:sz w:val="21"/>
                <w:szCs w:val="21"/>
                <w:highlight w:val="none"/>
              </w:rPr>
            </w:pPr>
            <w:r>
              <w:rPr>
                <w:rFonts w:hint="eastAsia" w:ascii="宋体" w:hAnsi="宋体" w:cs="宋体"/>
                <w:color w:val="auto"/>
                <w:sz w:val="21"/>
                <w:szCs w:val="21"/>
                <w:highlight w:val="none"/>
              </w:rPr>
              <w:t>供应商法定代表人身份证明和法定代表人授权代表委托书。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54" w:hRule="atLeast"/>
        </w:trPr>
        <w:tc>
          <w:tcPr>
            <w:tcW w:w="676" w:type="dxa"/>
            <w:vMerge w:val="continue"/>
            <w:vAlign w:val="center"/>
          </w:tcPr>
          <w:p>
            <w:pPr>
              <w:jc w:val="center"/>
              <w:rPr>
                <w:rFonts w:ascii="宋体" w:hAnsi="宋体" w:cs="宋体"/>
                <w:color w:val="auto"/>
                <w:sz w:val="21"/>
                <w:szCs w:val="21"/>
                <w:highlight w:val="none"/>
              </w:rPr>
            </w:pPr>
          </w:p>
        </w:tc>
        <w:tc>
          <w:tcPr>
            <w:tcW w:w="709" w:type="dxa"/>
            <w:vMerge w:val="continue"/>
            <w:vAlign w:val="center"/>
          </w:tcPr>
          <w:p>
            <w:pPr>
              <w:rPr>
                <w:rFonts w:ascii="宋体" w:hAnsi="宋体" w:cs="宋体"/>
                <w:color w:val="auto"/>
                <w:sz w:val="21"/>
                <w:szCs w:val="21"/>
                <w:highlight w:val="none"/>
                <w:lang w:val="zh-CN"/>
              </w:rPr>
            </w:pPr>
          </w:p>
        </w:tc>
        <w:tc>
          <w:tcPr>
            <w:tcW w:w="4679" w:type="dxa"/>
            <w:vAlign w:val="center"/>
          </w:tcPr>
          <w:p>
            <w:pPr>
              <w:rPr>
                <w:rFonts w:ascii="宋体" w:hAnsi="宋体" w:cs="宋体"/>
                <w:color w:val="auto"/>
                <w:sz w:val="21"/>
                <w:szCs w:val="21"/>
                <w:highlight w:val="none"/>
              </w:rPr>
            </w:pPr>
            <w:r>
              <w:rPr>
                <w:rFonts w:hint="eastAsia" w:ascii="宋体" w:hAnsi="宋体" w:cs="宋体"/>
                <w:color w:val="auto"/>
                <w:sz w:val="21"/>
                <w:szCs w:val="21"/>
                <w:highlight w:val="none"/>
                <w:lang w:val="zh-CN"/>
              </w:rPr>
              <w:t>（2）</w:t>
            </w:r>
            <w:r>
              <w:rPr>
                <w:rFonts w:hint="eastAsia" w:ascii="宋体" w:hAnsi="宋体" w:cs="宋体"/>
                <w:color w:val="auto"/>
                <w:sz w:val="21"/>
                <w:szCs w:val="21"/>
                <w:highlight w:val="none"/>
              </w:rPr>
              <w:t>具有良好的商业信誉和健全的财务会计制度</w:t>
            </w:r>
          </w:p>
        </w:tc>
        <w:tc>
          <w:tcPr>
            <w:tcW w:w="3542" w:type="dxa"/>
            <w:vMerge w:val="restart"/>
            <w:vAlign w:val="center"/>
          </w:tcPr>
          <w:p>
            <w:pPr>
              <w:rPr>
                <w:rFonts w:ascii="宋体" w:hAnsi="宋体" w:cs="宋体"/>
                <w:color w:val="auto"/>
                <w:sz w:val="21"/>
                <w:szCs w:val="21"/>
                <w:highlight w:val="none"/>
              </w:rPr>
            </w:pPr>
            <w:r>
              <w:rPr>
                <w:rFonts w:hint="eastAsia" w:ascii="宋体" w:hAnsi="宋体" w:cs="宋体"/>
                <w:color w:val="auto"/>
                <w:sz w:val="21"/>
                <w:szCs w:val="21"/>
                <w:highlight w:val="none"/>
              </w:rPr>
              <w:t>供应商提供“基本资格条件承诺函”（格式详见第七篇）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4" w:hRule="atLeast"/>
        </w:trPr>
        <w:tc>
          <w:tcPr>
            <w:tcW w:w="676" w:type="dxa"/>
            <w:vMerge w:val="continue"/>
            <w:vAlign w:val="center"/>
          </w:tcPr>
          <w:p>
            <w:pPr>
              <w:jc w:val="center"/>
              <w:rPr>
                <w:rFonts w:ascii="宋体" w:hAnsi="宋体" w:cs="宋体"/>
                <w:color w:val="auto"/>
                <w:sz w:val="21"/>
                <w:szCs w:val="21"/>
                <w:highlight w:val="none"/>
              </w:rPr>
            </w:pPr>
          </w:p>
        </w:tc>
        <w:tc>
          <w:tcPr>
            <w:tcW w:w="709" w:type="dxa"/>
            <w:vMerge w:val="continue"/>
            <w:vAlign w:val="center"/>
          </w:tcPr>
          <w:p>
            <w:pPr>
              <w:rPr>
                <w:rFonts w:ascii="宋体" w:hAnsi="宋体" w:cs="宋体"/>
                <w:color w:val="auto"/>
                <w:sz w:val="21"/>
                <w:szCs w:val="21"/>
                <w:highlight w:val="none"/>
                <w:lang w:val="zh-CN"/>
              </w:rPr>
            </w:pPr>
          </w:p>
        </w:tc>
        <w:tc>
          <w:tcPr>
            <w:tcW w:w="4679" w:type="dxa"/>
            <w:vAlign w:val="center"/>
          </w:tcPr>
          <w:p>
            <w:pPr>
              <w:rPr>
                <w:rFonts w:ascii="宋体" w:hAnsi="宋体" w:cs="宋体"/>
                <w:color w:val="auto"/>
                <w:sz w:val="21"/>
                <w:szCs w:val="21"/>
                <w:highlight w:val="none"/>
                <w:lang w:val="zh-CN"/>
              </w:rPr>
            </w:pPr>
            <w:r>
              <w:rPr>
                <w:rFonts w:hint="eastAsia" w:ascii="宋体" w:hAnsi="宋体" w:cs="宋体"/>
                <w:color w:val="auto"/>
                <w:sz w:val="21"/>
                <w:szCs w:val="21"/>
                <w:highlight w:val="none"/>
                <w:lang w:val="zh-CN"/>
              </w:rPr>
              <w:t>（3）具有履行合同所必需的设备和专业技术能力</w:t>
            </w:r>
          </w:p>
        </w:tc>
        <w:tc>
          <w:tcPr>
            <w:tcW w:w="3542" w:type="dxa"/>
            <w:vMerge w:val="continue"/>
            <w:vAlign w:val="center"/>
          </w:tcPr>
          <w:p>
            <w:pPr>
              <w:rPr>
                <w:rFonts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6" w:hRule="atLeast"/>
        </w:trPr>
        <w:tc>
          <w:tcPr>
            <w:tcW w:w="676" w:type="dxa"/>
            <w:vMerge w:val="continue"/>
            <w:vAlign w:val="center"/>
          </w:tcPr>
          <w:p>
            <w:pPr>
              <w:jc w:val="center"/>
              <w:rPr>
                <w:rFonts w:ascii="宋体" w:hAnsi="宋体" w:cs="宋体"/>
                <w:color w:val="auto"/>
                <w:sz w:val="21"/>
                <w:szCs w:val="21"/>
                <w:highlight w:val="none"/>
              </w:rPr>
            </w:pPr>
          </w:p>
        </w:tc>
        <w:tc>
          <w:tcPr>
            <w:tcW w:w="709" w:type="dxa"/>
            <w:vMerge w:val="continue"/>
            <w:vAlign w:val="center"/>
          </w:tcPr>
          <w:p>
            <w:pPr>
              <w:rPr>
                <w:rFonts w:ascii="宋体" w:hAnsi="宋体" w:cs="宋体"/>
                <w:color w:val="auto"/>
                <w:sz w:val="21"/>
                <w:szCs w:val="21"/>
                <w:highlight w:val="none"/>
                <w:lang w:val="zh-CN"/>
              </w:rPr>
            </w:pPr>
          </w:p>
        </w:tc>
        <w:tc>
          <w:tcPr>
            <w:tcW w:w="4679" w:type="dxa"/>
            <w:vAlign w:val="center"/>
          </w:tcPr>
          <w:p>
            <w:pPr>
              <w:rPr>
                <w:rFonts w:ascii="宋体" w:hAnsi="宋体" w:cs="宋体"/>
                <w:color w:val="auto"/>
                <w:sz w:val="21"/>
                <w:szCs w:val="21"/>
                <w:highlight w:val="none"/>
                <w:lang w:val="zh-CN"/>
              </w:rPr>
            </w:pPr>
            <w:r>
              <w:rPr>
                <w:rFonts w:hint="eastAsia" w:ascii="宋体" w:hAnsi="宋体" w:cs="宋体"/>
                <w:color w:val="auto"/>
                <w:sz w:val="21"/>
                <w:szCs w:val="21"/>
                <w:highlight w:val="none"/>
                <w:lang w:val="zh-CN"/>
              </w:rPr>
              <w:t>（4）有依法缴纳税收和社会保障金的良好记录</w:t>
            </w:r>
          </w:p>
        </w:tc>
        <w:tc>
          <w:tcPr>
            <w:tcW w:w="3542" w:type="dxa"/>
            <w:vMerge w:val="continue"/>
            <w:vAlign w:val="center"/>
          </w:tcPr>
          <w:p>
            <w:pPr>
              <w:rPr>
                <w:rFonts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75" w:hRule="atLeast"/>
        </w:trPr>
        <w:tc>
          <w:tcPr>
            <w:tcW w:w="676" w:type="dxa"/>
            <w:vMerge w:val="continue"/>
            <w:vAlign w:val="center"/>
          </w:tcPr>
          <w:p>
            <w:pPr>
              <w:jc w:val="center"/>
              <w:rPr>
                <w:rFonts w:ascii="宋体" w:hAnsi="宋体" w:cs="宋体"/>
                <w:color w:val="auto"/>
                <w:sz w:val="21"/>
                <w:szCs w:val="21"/>
                <w:highlight w:val="none"/>
              </w:rPr>
            </w:pPr>
          </w:p>
        </w:tc>
        <w:tc>
          <w:tcPr>
            <w:tcW w:w="709" w:type="dxa"/>
            <w:vMerge w:val="continue"/>
            <w:vAlign w:val="center"/>
          </w:tcPr>
          <w:p>
            <w:pPr>
              <w:rPr>
                <w:rFonts w:ascii="宋体" w:hAnsi="宋体" w:cs="宋体"/>
                <w:color w:val="auto"/>
                <w:sz w:val="21"/>
                <w:szCs w:val="21"/>
                <w:highlight w:val="none"/>
                <w:lang w:val="zh-CN"/>
              </w:rPr>
            </w:pPr>
          </w:p>
        </w:tc>
        <w:tc>
          <w:tcPr>
            <w:tcW w:w="4679" w:type="dxa"/>
            <w:vAlign w:val="center"/>
          </w:tcPr>
          <w:p>
            <w:pPr>
              <w:rPr>
                <w:rFonts w:ascii="宋体" w:hAnsi="宋体" w:cs="宋体"/>
                <w:color w:val="auto"/>
                <w:sz w:val="21"/>
                <w:szCs w:val="21"/>
                <w:highlight w:val="none"/>
                <w:lang w:val="zh-CN"/>
              </w:rPr>
            </w:pPr>
            <w:r>
              <w:rPr>
                <w:rFonts w:hint="eastAsia" w:ascii="宋体" w:hAnsi="宋体" w:cs="宋体"/>
                <w:color w:val="auto"/>
                <w:sz w:val="21"/>
                <w:szCs w:val="21"/>
                <w:highlight w:val="none"/>
              </w:rPr>
              <w:t>（5）参加政府采购活动前三年内，在经营活动中没有重大违法记录（注</w:t>
            </w:r>
            <w:r>
              <w:rPr>
                <w:rFonts w:hint="eastAsia" w:ascii="宋体" w:hAnsi="宋体" w:cs="宋体"/>
                <w:color w:val="auto"/>
                <w:sz w:val="21"/>
                <w:szCs w:val="21"/>
                <w:highlight w:val="none"/>
              </w:rPr>
              <w:fldChar w:fldCharType="begin"/>
            </w:r>
            <w:r>
              <w:rPr>
                <w:rFonts w:hint="eastAsia" w:ascii="宋体" w:hAnsi="宋体" w:cs="宋体"/>
                <w:color w:val="auto"/>
                <w:sz w:val="21"/>
                <w:szCs w:val="21"/>
                <w:highlight w:val="none"/>
              </w:rPr>
              <w:instrText xml:space="preserve">eq \o\ac(○,2)</w:instrText>
            </w:r>
            <w:r>
              <w:rPr>
                <w:rFonts w:hint="eastAsia" w:ascii="宋体" w:hAnsi="宋体" w:cs="宋体"/>
                <w:color w:val="auto"/>
                <w:sz w:val="21"/>
                <w:szCs w:val="21"/>
                <w:highlight w:val="none"/>
              </w:rPr>
              <w:fldChar w:fldCharType="end"/>
            </w:r>
            <w:r>
              <w:rPr>
                <w:rFonts w:hint="eastAsia" w:ascii="宋体" w:hAnsi="宋体" w:cs="宋体"/>
                <w:color w:val="auto"/>
                <w:sz w:val="21"/>
                <w:szCs w:val="21"/>
                <w:highlight w:val="none"/>
              </w:rPr>
              <w:t>）</w:t>
            </w:r>
          </w:p>
        </w:tc>
        <w:tc>
          <w:tcPr>
            <w:tcW w:w="3542" w:type="dxa"/>
            <w:vMerge w:val="continue"/>
            <w:vAlign w:val="center"/>
          </w:tcPr>
          <w:p>
            <w:pPr>
              <w:rPr>
                <w:rFonts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1" w:hRule="atLeast"/>
        </w:trPr>
        <w:tc>
          <w:tcPr>
            <w:tcW w:w="676" w:type="dxa"/>
            <w:vMerge w:val="continue"/>
            <w:vAlign w:val="center"/>
          </w:tcPr>
          <w:p>
            <w:pPr>
              <w:jc w:val="center"/>
              <w:rPr>
                <w:rFonts w:ascii="宋体" w:hAnsi="宋体" w:cs="宋体"/>
                <w:color w:val="auto"/>
                <w:sz w:val="21"/>
                <w:szCs w:val="21"/>
                <w:highlight w:val="none"/>
              </w:rPr>
            </w:pPr>
          </w:p>
        </w:tc>
        <w:tc>
          <w:tcPr>
            <w:tcW w:w="709" w:type="dxa"/>
            <w:vMerge w:val="continue"/>
            <w:vAlign w:val="center"/>
          </w:tcPr>
          <w:p>
            <w:pPr>
              <w:rPr>
                <w:rFonts w:ascii="宋体" w:hAnsi="宋体" w:cs="宋体"/>
                <w:color w:val="auto"/>
                <w:sz w:val="21"/>
                <w:szCs w:val="21"/>
                <w:highlight w:val="none"/>
                <w:lang w:val="zh-CN"/>
              </w:rPr>
            </w:pPr>
          </w:p>
        </w:tc>
        <w:tc>
          <w:tcPr>
            <w:tcW w:w="4679" w:type="dxa"/>
            <w:vAlign w:val="center"/>
          </w:tcPr>
          <w:p>
            <w:pPr>
              <w:rPr>
                <w:rFonts w:ascii="宋体" w:hAnsi="宋体" w:cs="宋体"/>
                <w:color w:val="auto"/>
                <w:sz w:val="21"/>
                <w:szCs w:val="21"/>
                <w:highlight w:val="none"/>
              </w:rPr>
            </w:pPr>
            <w:r>
              <w:rPr>
                <w:rFonts w:hint="eastAsia" w:ascii="宋体" w:hAnsi="宋体" w:cs="宋体"/>
                <w:color w:val="auto"/>
                <w:sz w:val="21"/>
                <w:szCs w:val="21"/>
                <w:highlight w:val="none"/>
              </w:rPr>
              <w:t>（6）法律、行政法规规定的其他条件</w:t>
            </w:r>
          </w:p>
        </w:tc>
        <w:tc>
          <w:tcPr>
            <w:tcW w:w="3542" w:type="dxa"/>
            <w:vAlign w:val="center"/>
          </w:tcPr>
          <w:p>
            <w:pPr>
              <w:rPr>
                <w:rFonts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1" w:hRule="atLeast"/>
        </w:trPr>
        <w:tc>
          <w:tcPr>
            <w:tcW w:w="676" w:type="dxa"/>
            <w:vMerge w:val="continue"/>
            <w:vAlign w:val="center"/>
          </w:tcPr>
          <w:p>
            <w:pPr>
              <w:jc w:val="center"/>
              <w:rPr>
                <w:rFonts w:ascii="宋体" w:hAnsi="宋体" w:cs="宋体"/>
                <w:color w:val="auto"/>
                <w:sz w:val="21"/>
                <w:szCs w:val="21"/>
                <w:highlight w:val="none"/>
              </w:rPr>
            </w:pPr>
          </w:p>
        </w:tc>
        <w:tc>
          <w:tcPr>
            <w:tcW w:w="709" w:type="dxa"/>
            <w:vAlign w:val="center"/>
          </w:tcPr>
          <w:p>
            <w:pPr>
              <w:tabs>
                <w:tab w:val="left" w:pos="1494"/>
              </w:tabs>
              <w:rPr>
                <w:rFonts w:ascii="宋体" w:hAnsi="宋体" w:cs="宋体"/>
                <w:color w:val="auto"/>
                <w:sz w:val="21"/>
                <w:szCs w:val="21"/>
                <w:highlight w:val="none"/>
              </w:rPr>
            </w:pPr>
          </w:p>
        </w:tc>
        <w:tc>
          <w:tcPr>
            <w:tcW w:w="4679" w:type="dxa"/>
            <w:vAlign w:val="center"/>
          </w:tcPr>
          <w:p>
            <w:pPr>
              <w:tabs>
                <w:tab w:val="left" w:pos="1494"/>
              </w:tabs>
              <w:rPr>
                <w:rFonts w:ascii="宋体" w:hAnsi="宋体" w:cs="宋体"/>
                <w:color w:val="auto"/>
                <w:sz w:val="21"/>
                <w:szCs w:val="21"/>
                <w:highlight w:val="none"/>
              </w:rPr>
            </w:pPr>
            <w:r>
              <w:rPr>
                <w:rFonts w:hint="eastAsia" w:ascii="宋体" w:hAnsi="宋体" w:cs="宋体"/>
                <w:color w:val="auto"/>
                <w:sz w:val="21"/>
                <w:szCs w:val="21"/>
                <w:highlight w:val="none"/>
              </w:rPr>
              <w:t>（7）特定资格条件</w:t>
            </w:r>
          </w:p>
        </w:tc>
        <w:tc>
          <w:tcPr>
            <w:tcW w:w="3542" w:type="dxa"/>
            <w:vAlign w:val="center"/>
          </w:tcPr>
          <w:p>
            <w:pPr>
              <w:rPr>
                <w:rFonts w:ascii="宋体" w:hAnsi="宋体" w:cs="宋体"/>
                <w:color w:val="auto"/>
                <w:sz w:val="21"/>
                <w:szCs w:val="21"/>
                <w:highlight w:val="none"/>
              </w:rPr>
            </w:pPr>
            <w:r>
              <w:rPr>
                <w:rFonts w:hint="eastAsia" w:ascii="宋体" w:hAnsi="宋体" w:cs="宋体"/>
                <w:color w:val="auto"/>
                <w:sz w:val="21"/>
                <w:szCs w:val="21"/>
                <w:highlight w:val="none"/>
              </w:rPr>
              <w:t>按“第一篇三、供应商资格要求（三）本项目的特定资格要求”的要求提交（如果有）。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1" w:hRule="atLeast"/>
        </w:trPr>
        <w:tc>
          <w:tcPr>
            <w:tcW w:w="676" w:type="dxa"/>
            <w:vAlign w:val="center"/>
          </w:tcPr>
          <w:p>
            <w:pPr>
              <w:jc w:val="center"/>
              <w:rPr>
                <w:rFonts w:ascii="宋体" w:hAnsi="宋体" w:cs="宋体"/>
                <w:color w:val="auto"/>
                <w:sz w:val="21"/>
                <w:szCs w:val="21"/>
                <w:highlight w:val="none"/>
              </w:rPr>
            </w:pPr>
            <w:r>
              <w:rPr>
                <w:rFonts w:hint="eastAsia" w:ascii="宋体" w:hAnsi="宋体" w:cs="宋体"/>
                <w:color w:val="auto"/>
                <w:sz w:val="21"/>
                <w:szCs w:val="21"/>
                <w:highlight w:val="none"/>
              </w:rPr>
              <w:t>2</w:t>
            </w:r>
          </w:p>
        </w:tc>
        <w:tc>
          <w:tcPr>
            <w:tcW w:w="5388" w:type="dxa"/>
            <w:gridSpan w:val="2"/>
            <w:vAlign w:val="center"/>
          </w:tcPr>
          <w:p>
            <w:pPr>
              <w:tabs>
                <w:tab w:val="left" w:pos="1494"/>
              </w:tabs>
              <w:rPr>
                <w:rFonts w:ascii="宋体" w:hAnsi="宋体" w:cs="宋体"/>
                <w:color w:val="auto"/>
                <w:sz w:val="21"/>
                <w:szCs w:val="21"/>
                <w:highlight w:val="none"/>
              </w:rPr>
            </w:pPr>
            <w:r>
              <w:rPr>
                <w:rFonts w:hint="eastAsia" w:ascii="宋体" w:hAnsi="宋体" w:cs="宋体"/>
                <w:color w:val="auto"/>
                <w:sz w:val="21"/>
                <w:szCs w:val="21"/>
                <w:highlight w:val="none"/>
              </w:rPr>
              <w:t>落实政府采购政策需满足的资格要求</w:t>
            </w:r>
          </w:p>
        </w:tc>
        <w:tc>
          <w:tcPr>
            <w:tcW w:w="3542" w:type="dxa"/>
            <w:vAlign w:val="center"/>
          </w:tcPr>
          <w:p>
            <w:pPr>
              <w:rPr>
                <w:rFonts w:ascii="宋体" w:hAnsi="宋体" w:cs="宋体"/>
                <w:color w:val="auto"/>
                <w:sz w:val="21"/>
                <w:szCs w:val="21"/>
                <w:highlight w:val="none"/>
              </w:rPr>
            </w:pPr>
            <w:r>
              <w:rPr>
                <w:rFonts w:hint="eastAsia" w:ascii="宋体" w:hAnsi="宋体" w:cs="宋体"/>
                <w:color w:val="auto"/>
                <w:sz w:val="21"/>
                <w:szCs w:val="21"/>
                <w:highlight w:val="none"/>
              </w:rPr>
              <w:t>按“第一篇三、供应商资格要求（二）落实政府采购政策需满足的资格要求”的要求提交（如果有）。</w:t>
            </w:r>
          </w:p>
        </w:tc>
      </w:tr>
    </w:tbl>
    <w:p>
      <w:pPr>
        <w:snapToGrid w:val="0"/>
        <w:spacing w:line="312" w:lineRule="auto"/>
        <w:ind w:firstLine="420" w:firstLineChars="200"/>
        <w:rPr>
          <w:rFonts w:ascii="宋体" w:hAnsi="宋体" w:cs="宋体"/>
          <w:color w:val="auto"/>
          <w:kern w:val="0"/>
          <w:sz w:val="24"/>
          <w:szCs w:val="24"/>
          <w:highlight w:val="none"/>
        </w:rPr>
      </w:pPr>
      <w:r>
        <w:rPr>
          <w:rFonts w:hint="eastAsia" w:ascii="宋体" w:hAnsi="宋体" w:cs="宋体"/>
          <w:color w:val="auto"/>
          <w:sz w:val="21"/>
          <w:szCs w:val="21"/>
          <w:highlight w:val="none"/>
        </w:rPr>
        <w:t>注</w:t>
      </w:r>
      <w:r>
        <w:rPr>
          <w:rFonts w:hint="eastAsia" w:ascii="宋体" w:hAnsi="宋体" w:cs="宋体"/>
          <w:color w:val="auto"/>
          <w:sz w:val="21"/>
          <w:szCs w:val="21"/>
          <w:highlight w:val="none"/>
        </w:rPr>
        <w:fldChar w:fldCharType="begin"/>
      </w:r>
      <w:r>
        <w:rPr>
          <w:rFonts w:hint="eastAsia" w:ascii="宋体" w:hAnsi="宋体" w:cs="宋体"/>
          <w:color w:val="auto"/>
          <w:sz w:val="21"/>
          <w:szCs w:val="21"/>
          <w:highlight w:val="none"/>
        </w:rPr>
        <w:instrText xml:space="preserve"> eq \o\ac(○,1)</w:instrText>
      </w:r>
      <w:r>
        <w:rPr>
          <w:rFonts w:hint="eastAsia" w:ascii="宋体" w:hAnsi="宋体" w:cs="宋体"/>
          <w:color w:val="auto"/>
          <w:sz w:val="21"/>
          <w:szCs w:val="21"/>
          <w:highlight w:val="none"/>
        </w:rPr>
        <w:fldChar w:fldCharType="end"/>
      </w:r>
      <w:r>
        <w:rPr>
          <w:rFonts w:hint="eastAsia" w:ascii="宋体" w:hAnsi="宋体" w:cs="宋体"/>
          <w:color w:val="auto"/>
          <w:sz w:val="21"/>
          <w:szCs w:val="21"/>
          <w:highlight w:val="none"/>
        </w:rPr>
        <w:t>：供</w:t>
      </w:r>
      <w:r>
        <w:rPr>
          <w:rFonts w:hint="eastAsia" w:ascii="宋体" w:hAnsi="宋体" w:cs="宋体"/>
          <w:color w:val="auto"/>
          <w:kern w:val="0"/>
          <w:sz w:val="24"/>
          <w:szCs w:val="24"/>
          <w:highlight w:val="none"/>
        </w:rPr>
        <w:t>应商按“三证合一”登记制度办理营业执照的，组织机构代码证和税务登记证（副本）以供应商所提供的营业执照（副本）复印件为准。</w:t>
      </w:r>
    </w:p>
    <w:p>
      <w:pPr>
        <w:snapToGrid w:val="0"/>
        <w:spacing w:line="312" w:lineRule="auto"/>
        <w:ind w:firstLine="420" w:firstLineChars="200"/>
        <w:rPr>
          <w:rFonts w:ascii="宋体" w:hAnsi="宋体" w:cs="宋体"/>
          <w:color w:val="auto"/>
          <w:kern w:val="0"/>
          <w:sz w:val="24"/>
          <w:szCs w:val="24"/>
          <w:highlight w:val="none"/>
        </w:rPr>
      </w:pPr>
      <w:r>
        <w:rPr>
          <w:rFonts w:hint="eastAsia" w:ascii="宋体" w:hAnsi="宋体" w:cs="宋体"/>
          <w:color w:val="auto"/>
          <w:sz w:val="21"/>
          <w:szCs w:val="21"/>
          <w:highlight w:val="none"/>
        </w:rPr>
        <w:t>注</w:t>
      </w:r>
      <w:r>
        <w:rPr>
          <w:rFonts w:hint="eastAsia" w:ascii="宋体" w:hAnsi="宋体" w:cs="宋体"/>
          <w:color w:val="auto"/>
          <w:sz w:val="21"/>
          <w:szCs w:val="21"/>
          <w:highlight w:val="none"/>
        </w:rPr>
        <w:fldChar w:fldCharType="begin"/>
      </w:r>
      <w:r>
        <w:rPr>
          <w:rFonts w:hint="eastAsia" w:ascii="宋体" w:hAnsi="宋体" w:cs="宋体"/>
          <w:color w:val="auto"/>
          <w:sz w:val="21"/>
          <w:szCs w:val="21"/>
          <w:highlight w:val="none"/>
        </w:rPr>
        <w:instrText xml:space="preserve">eq \o\ac(○,2)</w:instrText>
      </w:r>
      <w:r>
        <w:rPr>
          <w:rFonts w:hint="eastAsia" w:ascii="宋体" w:hAnsi="宋体" w:cs="宋体"/>
          <w:color w:val="auto"/>
          <w:sz w:val="21"/>
          <w:szCs w:val="21"/>
          <w:highlight w:val="none"/>
        </w:rPr>
        <w:fldChar w:fldCharType="end"/>
      </w:r>
      <w:r>
        <w:rPr>
          <w:rFonts w:hint="eastAsia" w:ascii="宋体" w:hAnsi="宋体" w:cs="宋体"/>
          <w:color w:val="auto"/>
          <w:sz w:val="21"/>
          <w:szCs w:val="21"/>
          <w:highlight w:val="none"/>
        </w:rPr>
        <w:t>：</w:t>
      </w:r>
      <w:r>
        <w:rPr>
          <w:rFonts w:hint="eastAsia" w:ascii="宋体" w:hAnsi="宋体" w:cs="宋体"/>
          <w:color w:val="auto"/>
          <w:kern w:val="0"/>
          <w:sz w:val="24"/>
          <w:szCs w:val="24"/>
          <w:highlight w:val="none"/>
        </w:rPr>
        <w:t>根据《中华人民共和国政府采购法实施条例》第十九条“参加政府采购活动前三年内，在经营活动中没有重大违法记录”中“重大违法记录”，是指供应商因违法经营受到刑事处罚或者责令停产停业、吊销许可证或者执照、较大数额罚款等行政处罚。行政处罚中“较大数额”的认定标准，按照“财政部关于《中华人民共和国政府采购法实施条例》第十九条第一款“较大数额罚款”具体适用问题的意见（财库〔2022〕3 号）”执行。供应商可于响应文件递交截止时间前通过 “信用中国”网站(www.creditchina.gov.cn)、"中国政府采购网"(www.ccgp.gov.cn)等渠道查询信用记录。</w:t>
      </w:r>
    </w:p>
    <w:p>
      <w:pPr>
        <w:snapToGrid w:val="0"/>
        <w:spacing w:line="312" w:lineRule="auto"/>
        <w:ind w:firstLine="480" w:firstLineChars="200"/>
        <w:rPr>
          <w:color w:val="auto"/>
          <w:highlight w:val="none"/>
        </w:rPr>
      </w:pPr>
      <w:r>
        <w:rPr>
          <w:rFonts w:hint="eastAsia" w:ascii="宋体" w:hAnsi="宋体" w:cs="宋体"/>
          <w:color w:val="auto"/>
          <w:kern w:val="0"/>
          <w:sz w:val="24"/>
          <w:szCs w:val="24"/>
          <w:highlight w:val="none"/>
        </w:rPr>
        <w:t>2、符合性检查。依据磋商</w:t>
      </w:r>
      <w:r>
        <w:rPr>
          <w:rFonts w:ascii="宋体" w:hAnsi="宋体" w:cs="宋体"/>
          <w:color w:val="auto"/>
          <w:kern w:val="0"/>
          <w:sz w:val="24"/>
          <w:szCs w:val="24"/>
          <w:highlight w:val="none"/>
        </w:rPr>
        <w:t>采购</w:t>
      </w:r>
      <w:r>
        <w:rPr>
          <w:rFonts w:hint="eastAsia" w:ascii="宋体" w:hAnsi="宋体" w:cs="宋体"/>
          <w:color w:val="auto"/>
          <w:kern w:val="0"/>
          <w:sz w:val="24"/>
          <w:szCs w:val="24"/>
          <w:highlight w:val="none"/>
        </w:rPr>
        <w:t>文件的规定，从响应文件的有效性、完整性和对磋商</w:t>
      </w:r>
      <w:r>
        <w:rPr>
          <w:rFonts w:ascii="宋体" w:hAnsi="宋体" w:cs="宋体"/>
          <w:color w:val="auto"/>
          <w:kern w:val="0"/>
          <w:sz w:val="24"/>
          <w:szCs w:val="24"/>
          <w:highlight w:val="none"/>
        </w:rPr>
        <w:t>采购</w:t>
      </w:r>
      <w:r>
        <w:rPr>
          <w:rFonts w:hint="eastAsia" w:ascii="宋体" w:hAnsi="宋体" w:cs="宋体"/>
          <w:color w:val="auto"/>
          <w:kern w:val="0"/>
          <w:sz w:val="24"/>
          <w:szCs w:val="24"/>
          <w:highlight w:val="none"/>
        </w:rPr>
        <w:t>文件的响应程度进行审查，以确定是否对磋商</w:t>
      </w:r>
      <w:r>
        <w:rPr>
          <w:rFonts w:ascii="宋体" w:hAnsi="宋体" w:cs="宋体"/>
          <w:color w:val="auto"/>
          <w:kern w:val="0"/>
          <w:sz w:val="24"/>
          <w:szCs w:val="24"/>
          <w:highlight w:val="none"/>
        </w:rPr>
        <w:t>采购</w:t>
      </w:r>
      <w:r>
        <w:rPr>
          <w:rFonts w:hint="eastAsia" w:ascii="宋体" w:hAnsi="宋体" w:cs="宋体"/>
          <w:color w:val="auto"/>
          <w:kern w:val="0"/>
          <w:sz w:val="24"/>
          <w:szCs w:val="24"/>
          <w:highlight w:val="none"/>
        </w:rPr>
        <w:t>文件的实质性要求作出响应。符合性检查资料表如下：</w:t>
      </w:r>
    </w:p>
    <w:tbl>
      <w:tblPr>
        <w:tblStyle w:val="16"/>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560"/>
        <w:gridCol w:w="1984"/>
        <w:gridCol w:w="5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 w:hRule="atLeast"/>
        </w:trPr>
        <w:tc>
          <w:tcPr>
            <w:tcW w:w="675" w:type="dxa"/>
            <w:noWrap/>
            <w:vAlign w:val="center"/>
          </w:tcPr>
          <w:p>
            <w:pPr>
              <w:spacing w:line="240" w:lineRule="exact"/>
              <w:jc w:val="center"/>
              <w:rPr>
                <w:rFonts w:ascii="宋体" w:hAnsi="宋体" w:cs="宋体"/>
                <w:b/>
                <w:color w:val="auto"/>
                <w:kern w:val="0"/>
                <w:sz w:val="21"/>
                <w:szCs w:val="21"/>
                <w:highlight w:val="none"/>
              </w:rPr>
            </w:pPr>
            <w:r>
              <w:rPr>
                <w:rFonts w:hint="eastAsia" w:ascii="宋体" w:hAnsi="宋体" w:cs="宋体"/>
                <w:b/>
                <w:color w:val="auto"/>
                <w:kern w:val="0"/>
                <w:sz w:val="21"/>
                <w:szCs w:val="21"/>
                <w:highlight w:val="none"/>
              </w:rPr>
              <w:t>序号</w:t>
            </w:r>
          </w:p>
        </w:tc>
        <w:tc>
          <w:tcPr>
            <w:tcW w:w="3544" w:type="dxa"/>
            <w:gridSpan w:val="2"/>
            <w:noWrap/>
            <w:vAlign w:val="center"/>
          </w:tcPr>
          <w:p>
            <w:pPr>
              <w:spacing w:line="240" w:lineRule="exact"/>
              <w:jc w:val="center"/>
              <w:rPr>
                <w:rFonts w:ascii="宋体" w:hAnsi="宋体" w:cs="宋体"/>
                <w:b/>
                <w:color w:val="auto"/>
                <w:kern w:val="0"/>
                <w:sz w:val="21"/>
                <w:szCs w:val="21"/>
                <w:highlight w:val="none"/>
              </w:rPr>
            </w:pPr>
            <w:r>
              <w:rPr>
                <w:rFonts w:hint="eastAsia" w:ascii="宋体" w:hAnsi="宋体" w:cs="宋体"/>
                <w:b/>
                <w:color w:val="auto"/>
                <w:kern w:val="0"/>
                <w:sz w:val="21"/>
                <w:szCs w:val="21"/>
                <w:highlight w:val="none"/>
              </w:rPr>
              <w:t>评审因素</w:t>
            </w:r>
          </w:p>
        </w:tc>
        <w:tc>
          <w:tcPr>
            <w:tcW w:w="5409" w:type="dxa"/>
            <w:noWrap/>
            <w:vAlign w:val="center"/>
          </w:tcPr>
          <w:p>
            <w:pPr>
              <w:spacing w:line="240" w:lineRule="exact"/>
              <w:jc w:val="center"/>
              <w:rPr>
                <w:rFonts w:ascii="宋体" w:hAnsi="宋体" w:cs="宋体"/>
                <w:b/>
                <w:color w:val="auto"/>
                <w:kern w:val="0"/>
                <w:sz w:val="21"/>
                <w:szCs w:val="21"/>
                <w:highlight w:val="none"/>
              </w:rPr>
            </w:pPr>
            <w:r>
              <w:rPr>
                <w:rFonts w:hint="eastAsia" w:ascii="宋体" w:hAnsi="宋体" w:cs="宋体"/>
                <w:b/>
                <w:color w:val="auto"/>
                <w:kern w:val="0"/>
                <w:sz w:val="21"/>
                <w:szCs w:val="21"/>
                <w:highlight w:val="none"/>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4" w:hRule="atLeast"/>
        </w:trPr>
        <w:tc>
          <w:tcPr>
            <w:tcW w:w="675" w:type="dxa"/>
            <w:vMerge w:val="restart"/>
            <w:noWrap/>
            <w:vAlign w:val="center"/>
          </w:tcPr>
          <w:p>
            <w:pPr>
              <w:spacing w:line="240" w:lineRule="exact"/>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1</w:t>
            </w:r>
          </w:p>
        </w:tc>
        <w:tc>
          <w:tcPr>
            <w:tcW w:w="1560" w:type="dxa"/>
            <w:vMerge w:val="restart"/>
            <w:noWrap/>
            <w:vAlign w:val="center"/>
          </w:tcPr>
          <w:p>
            <w:pPr>
              <w:spacing w:line="240" w:lineRule="exact"/>
              <w:rPr>
                <w:rFonts w:ascii="宋体" w:hAnsi="宋体" w:cs="宋体"/>
                <w:color w:val="auto"/>
                <w:kern w:val="0"/>
                <w:sz w:val="21"/>
                <w:szCs w:val="21"/>
                <w:highlight w:val="none"/>
              </w:rPr>
            </w:pPr>
            <w:r>
              <w:rPr>
                <w:rFonts w:hint="eastAsia" w:ascii="宋体" w:hAnsi="宋体" w:cs="宋体"/>
                <w:color w:val="auto"/>
                <w:kern w:val="0"/>
                <w:sz w:val="21"/>
                <w:szCs w:val="21"/>
                <w:highlight w:val="none"/>
              </w:rPr>
              <w:t>有效性审查</w:t>
            </w:r>
          </w:p>
        </w:tc>
        <w:tc>
          <w:tcPr>
            <w:tcW w:w="1984" w:type="dxa"/>
            <w:noWrap/>
            <w:vAlign w:val="center"/>
          </w:tcPr>
          <w:p>
            <w:pPr>
              <w:spacing w:line="240" w:lineRule="exact"/>
              <w:rPr>
                <w:rFonts w:ascii="宋体" w:hAnsi="宋体" w:cs="宋体"/>
                <w:color w:val="auto"/>
                <w:kern w:val="0"/>
                <w:sz w:val="21"/>
                <w:szCs w:val="21"/>
                <w:highlight w:val="none"/>
              </w:rPr>
            </w:pPr>
            <w:r>
              <w:rPr>
                <w:rFonts w:hint="eastAsia" w:ascii="宋体" w:hAnsi="宋体" w:cs="宋体"/>
                <w:color w:val="auto"/>
                <w:sz w:val="21"/>
                <w:szCs w:val="21"/>
                <w:highlight w:val="none"/>
              </w:rPr>
              <w:t>响应文件签署</w:t>
            </w:r>
          </w:p>
        </w:tc>
        <w:tc>
          <w:tcPr>
            <w:tcW w:w="5409" w:type="dxa"/>
            <w:noWrap/>
            <w:vAlign w:val="center"/>
          </w:tcPr>
          <w:p>
            <w:pPr>
              <w:spacing w:line="240" w:lineRule="exact"/>
              <w:rPr>
                <w:rFonts w:ascii="宋体" w:hAnsi="宋体" w:cs="宋体"/>
                <w:color w:val="auto"/>
                <w:kern w:val="0"/>
                <w:sz w:val="21"/>
                <w:szCs w:val="21"/>
                <w:highlight w:val="none"/>
              </w:rPr>
            </w:pPr>
            <w:r>
              <w:rPr>
                <w:rFonts w:hint="eastAsia" w:ascii="宋体" w:hAnsi="宋体" w:cs="宋体"/>
                <w:color w:val="auto"/>
                <w:sz w:val="21"/>
                <w:szCs w:val="21"/>
                <w:highlight w:val="none"/>
              </w:rPr>
              <w:t>响应文件上法定代表人或其授权代表人的签字齐全。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9" w:hRule="atLeast"/>
        </w:trPr>
        <w:tc>
          <w:tcPr>
            <w:tcW w:w="675" w:type="dxa"/>
            <w:vMerge w:val="continue"/>
            <w:noWrap/>
            <w:vAlign w:val="center"/>
          </w:tcPr>
          <w:p>
            <w:pPr>
              <w:spacing w:line="240" w:lineRule="exact"/>
              <w:jc w:val="center"/>
              <w:rPr>
                <w:rFonts w:ascii="宋体" w:hAnsi="宋体" w:cs="宋体"/>
                <w:color w:val="auto"/>
                <w:kern w:val="0"/>
                <w:sz w:val="21"/>
                <w:szCs w:val="21"/>
                <w:highlight w:val="none"/>
              </w:rPr>
            </w:pPr>
          </w:p>
        </w:tc>
        <w:tc>
          <w:tcPr>
            <w:tcW w:w="1560" w:type="dxa"/>
            <w:vMerge w:val="continue"/>
            <w:noWrap/>
            <w:vAlign w:val="center"/>
          </w:tcPr>
          <w:p>
            <w:pPr>
              <w:spacing w:line="240" w:lineRule="exact"/>
              <w:rPr>
                <w:rFonts w:ascii="宋体" w:hAnsi="宋体" w:cs="宋体"/>
                <w:color w:val="auto"/>
                <w:kern w:val="0"/>
                <w:sz w:val="21"/>
                <w:szCs w:val="21"/>
                <w:highlight w:val="none"/>
              </w:rPr>
            </w:pPr>
          </w:p>
        </w:tc>
        <w:tc>
          <w:tcPr>
            <w:tcW w:w="1984" w:type="dxa"/>
            <w:noWrap/>
            <w:vAlign w:val="center"/>
          </w:tcPr>
          <w:p>
            <w:pPr>
              <w:spacing w:line="240" w:lineRule="exact"/>
              <w:rPr>
                <w:rFonts w:ascii="宋体" w:hAnsi="宋体" w:cs="宋体"/>
                <w:color w:val="auto"/>
                <w:sz w:val="21"/>
                <w:szCs w:val="21"/>
                <w:highlight w:val="none"/>
              </w:rPr>
            </w:pPr>
            <w:r>
              <w:rPr>
                <w:rFonts w:hint="eastAsia" w:ascii="宋体" w:hAnsi="宋体" w:cs="宋体"/>
                <w:color w:val="auto"/>
                <w:sz w:val="21"/>
                <w:szCs w:val="21"/>
                <w:highlight w:val="none"/>
              </w:rPr>
              <w:t>法定代表人身份证明及授权委托书</w:t>
            </w:r>
          </w:p>
        </w:tc>
        <w:tc>
          <w:tcPr>
            <w:tcW w:w="5409" w:type="dxa"/>
            <w:noWrap/>
            <w:vAlign w:val="center"/>
          </w:tcPr>
          <w:p>
            <w:pPr>
              <w:spacing w:line="240" w:lineRule="exact"/>
              <w:rPr>
                <w:rFonts w:ascii="宋体" w:hAnsi="宋体" w:cs="宋体"/>
                <w:color w:val="auto"/>
                <w:sz w:val="21"/>
                <w:szCs w:val="21"/>
                <w:highlight w:val="none"/>
              </w:rPr>
            </w:pPr>
            <w:r>
              <w:rPr>
                <w:rFonts w:hint="eastAsia" w:ascii="宋体" w:hAnsi="宋体" w:cs="宋体"/>
                <w:color w:val="auto"/>
                <w:sz w:val="21"/>
                <w:szCs w:val="21"/>
                <w:highlight w:val="none"/>
              </w:rPr>
              <w:t>法定代表人身份证明及授权委托书有效，符合竞争性磋商文件规定的格式，签字或盖章齐全。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atLeast"/>
        </w:trPr>
        <w:tc>
          <w:tcPr>
            <w:tcW w:w="675" w:type="dxa"/>
            <w:vMerge w:val="continue"/>
            <w:noWrap/>
            <w:vAlign w:val="center"/>
          </w:tcPr>
          <w:p>
            <w:pPr>
              <w:spacing w:line="240" w:lineRule="exact"/>
              <w:jc w:val="center"/>
              <w:rPr>
                <w:rFonts w:ascii="宋体" w:hAnsi="宋体" w:cs="宋体"/>
                <w:color w:val="auto"/>
                <w:kern w:val="0"/>
                <w:sz w:val="21"/>
                <w:szCs w:val="21"/>
                <w:highlight w:val="none"/>
              </w:rPr>
            </w:pPr>
          </w:p>
        </w:tc>
        <w:tc>
          <w:tcPr>
            <w:tcW w:w="1560" w:type="dxa"/>
            <w:vMerge w:val="continue"/>
            <w:noWrap/>
            <w:vAlign w:val="center"/>
          </w:tcPr>
          <w:p>
            <w:pPr>
              <w:spacing w:line="240" w:lineRule="exact"/>
              <w:rPr>
                <w:rFonts w:ascii="宋体" w:hAnsi="宋体" w:cs="宋体"/>
                <w:color w:val="auto"/>
                <w:kern w:val="0"/>
                <w:sz w:val="21"/>
                <w:szCs w:val="21"/>
                <w:highlight w:val="none"/>
              </w:rPr>
            </w:pPr>
          </w:p>
        </w:tc>
        <w:tc>
          <w:tcPr>
            <w:tcW w:w="1984" w:type="dxa"/>
            <w:noWrap/>
            <w:vAlign w:val="center"/>
          </w:tcPr>
          <w:p>
            <w:pPr>
              <w:spacing w:line="240" w:lineRule="exact"/>
              <w:rPr>
                <w:rFonts w:ascii="宋体" w:hAnsi="宋体" w:cs="宋体"/>
                <w:color w:val="auto"/>
                <w:sz w:val="21"/>
                <w:szCs w:val="21"/>
                <w:highlight w:val="none"/>
                <w:lang w:val="zh-CN"/>
              </w:rPr>
            </w:pPr>
            <w:r>
              <w:rPr>
                <w:rFonts w:hint="eastAsia" w:ascii="宋体" w:hAnsi="宋体" w:cs="宋体"/>
                <w:color w:val="auto"/>
                <w:sz w:val="21"/>
                <w:szCs w:val="21"/>
                <w:highlight w:val="none"/>
              </w:rPr>
              <w:t>响应</w:t>
            </w:r>
            <w:r>
              <w:rPr>
                <w:rFonts w:hint="eastAsia" w:ascii="宋体" w:hAnsi="宋体" w:cs="宋体"/>
                <w:color w:val="auto"/>
                <w:sz w:val="21"/>
                <w:szCs w:val="21"/>
                <w:highlight w:val="none"/>
                <w:lang w:val="zh-CN"/>
              </w:rPr>
              <w:t>方案</w:t>
            </w:r>
          </w:p>
        </w:tc>
        <w:tc>
          <w:tcPr>
            <w:tcW w:w="5409" w:type="dxa"/>
            <w:noWrap/>
            <w:vAlign w:val="center"/>
          </w:tcPr>
          <w:p>
            <w:pPr>
              <w:spacing w:line="240" w:lineRule="exact"/>
              <w:rPr>
                <w:rFonts w:ascii="宋体" w:hAnsi="宋体" w:cs="宋体"/>
                <w:color w:val="auto"/>
                <w:kern w:val="0"/>
                <w:sz w:val="21"/>
                <w:szCs w:val="21"/>
                <w:highlight w:val="none"/>
              </w:rPr>
            </w:pPr>
            <w:r>
              <w:rPr>
                <w:rFonts w:hint="eastAsia" w:ascii="宋体" w:hAnsi="宋体" w:cs="宋体"/>
                <w:color w:val="auto"/>
                <w:sz w:val="21"/>
                <w:szCs w:val="21"/>
                <w:highlight w:val="none"/>
                <w:lang w:val="zh-CN"/>
              </w:rPr>
              <w:t>每个分包只能有一个</w:t>
            </w:r>
            <w:r>
              <w:rPr>
                <w:rFonts w:hint="eastAsia" w:ascii="宋体" w:hAnsi="宋体" w:cs="宋体"/>
                <w:color w:val="auto"/>
                <w:sz w:val="21"/>
                <w:szCs w:val="21"/>
                <w:highlight w:val="none"/>
              </w:rPr>
              <w:t>响应</w:t>
            </w:r>
            <w:r>
              <w:rPr>
                <w:rFonts w:hint="eastAsia" w:ascii="宋体" w:hAnsi="宋体" w:cs="宋体"/>
                <w:color w:val="auto"/>
                <w:sz w:val="21"/>
                <w:szCs w:val="21"/>
                <w:highlight w:val="none"/>
                <w:lang w:val="zh-CN"/>
              </w:rPr>
              <w:t>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trPr>
        <w:tc>
          <w:tcPr>
            <w:tcW w:w="675" w:type="dxa"/>
            <w:vMerge w:val="continue"/>
            <w:noWrap/>
            <w:vAlign w:val="center"/>
          </w:tcPr>
          <w:p>
            <w:pPr>
              <w:spacing w:line="240" w:lineRule="exact"/>
              <w:jc w:val="center"/>
              <w:rPr>
                <w:rFonts w:ascii="宋体" w:hAnsi="宋体" w:cs="宋体"/>
                <w:color w:val="auto"/>
                <w:kern w:val="0"/>
                <w:sz w:val="21"/>
                <w:szCs w:val="21"/>
                <w:highlight w:val="none"/>
              </w:rPr>
            </w:pPr>
          </w:p>
        </w:tc>
        <w:tc>
          <w:tcPr>
            <w:tcW w:w="1560" w:type="dxa"/>
            <w:vMerge w:val="continue"/>
            <w:noWrap/>
            <w:vAlign w:val="center"/>
          </w:tcPr>
          <w:p>
            <w:pPr>
              <w:spacing w:line="240" w:lineRule="exact"/>
              <w:rPr>
                <w:rFonts w:ascii="宋体" w:hAnsi="宋体" w:cs="宋体"/>
                <w:color w:val="auto"/>
                <w:kern w:val="0"/>
                <w:sz w:val="21"/>
                <w:szCs w:val="21"/>
                <w:highlight w:val="none"/>
              </w:rPr>
            </w:pPr>
          </w:p>
        </w:tc>
        <w:tc>
          <w:tcPr>
            <w:tcW w:w="1984" w:type="dxa"/>
            <w:noWrap/>
            <w:vAlign w:val="center"/>
          </w:tcPr>
          <w:p>
            <w:pPr>
              <w:spacing w:line="240" w:lineRule="exact"/>
              <w:rPr>
                <w:rFonts w:ascii="宋体" w:hAnsi="宋体" w:cs="宋体"/>
                <w:color w:val="auto"/>
                <w:sz w:val="21"/>
                <w:szCs w:val="21"/>
                <w:highlight w:val="none"/>
                <w:lang w:val="zh-CN"/>
              </w:rPr>
            </w:pPr>
            <w:r>
              <w:rPr>
                <w:rFonts w:hint="eastAsia" w:ascii="宋体" w:hAnsi="宋体" w:cs="宋体"/>
                <w:color w:val="auto"/>
                <w:sz w:val="21"/>
                <w:szCs w:val="21"/>
                <w:highlight w:val="none"/>
              </w:rPr>
              <w:t>报价唯一</w:t>
            </w:r>
          </w:p>
        </w:tc>
        <w:tc>
          <w:tcPr>
            <w:tcW w:w="5409" w:type="dxa"/>
            <w:noWrap/>
            <w:vAlign w:val="center"/>
          </w:tcPr>
          <w:p>
            <w:pPr>
              <w:spacing w:line="240" w:lineRule="exact"/>
              <w:rPr>
                <w:rFonts w:ascii="宋体" w:hAnsi="宋体" w:cs="宋体"/>
                <w:color w:val="auto"/>
                <w:kern w:val="0"/>
                <w:sz w:val="21"/>
                <w:szCs w:val="21"/>
                <w:highlight w:val="none"/>
              </w:rPr>
            </w:pPr>
            <w:r>
              <w:rPr>
                <w:rFonts w:hint="eastAsia" w:ascii="宋体" w:hAnsi="宋体" w:cs="宋体"/>
                <w:color w:val="auto"/>
                <w:sz w:val="21"/>
                <w:szCs w:val="21"/>
                <w:highlight w:val="none"/>
              </w:rPr>
              <w:t>只能有一个有效报价，不得提交选择性报价。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1" w:hRule="atLeast"/>
        </w:trPr>
        <w:tc>
          <w:tcPr>
            <w:tcW w:w="675" w:type="dxa"/>
            <w:noWrap/>
            <w:vAlign w:val="center"/>
          </w:tcPr>
          <w:p>
            <w:pPr>
              <w:spacing w:line="240" w:lineRule="exact"/>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2</w:t>
            </w:r>
          </w:p>
        </w:tc>
        <w:tc>
          <w:tcPr>
            <w:tcW w:w="1560" w:type="dxa"/>
            <w:noWrap/>
            <w:vAlign w:val="center"/>
          </w:tcPr>
          <w:p>
            <w:pPr>
              <w:spacing w:line="240" w:lineRule="exact"/>
              <w:rPr>
                <w:rFonts w:ascii="宋体" w:hAnsi="宋体" w:cs="宋体"/>
                <w:color w:val="auto"/>
                <w:kern w:val="0"/>
                <w:sz w:val="21"/>
                <w:szCs w:val="21"/>
                <w:highlight w:val="none"/>
              </w:rPr>
            </w:pPr>
            <w:r>
              <w:rPr>
                <w:rFonts w:hint="eastAsia" w:ascii="宋体" w:hAnsi="宋体" w:cs="宋体"/>
                <w:color w:val="auto"/>
                <w:kern w:val="0"/>
                <w:sz w:val="21"/>
                <w:szCs w:val="21"/>
                <w:highlight w:val="none"/>
              </w:rPr>
              <w:t>完整性审查</w:t>
            </w:r>
          </w:p>
        </w:tc>
        <w:tc>
          <w:tcPr>
            <w:tcW w:w="1984" w:type="dxa"/>
            <w:noWrap/>
            <w:vAlign w:val="center"/>
          </w:tcPr>
          <w:p>
            <w:pPr>
              <w:spacing w:line="240" w:lineRule="exact"/>
              <w:rPr>
                <w:rFonts w:ascii="宋体" w:hAnsi="宋体" w:cs="宋体"/>
                <w:color w:val="auto"/>
                <w:kern w:val="0"/>
                <w:sz w:val="21"/>
                <w:szCs w:val="21"/>
                <w:highlight w:val="none"/>
              </w:rPr>
            </w:pPr>
            <w:r>
              <w:rPr>
                <w:rFonts w:hint="eastAsia" w:ascii="宋体" w:hAnsi="宋体" w:cs="宋体"/>
                <w:color w:val="auto"/>
                <w:sz w:val="21"/>
                <w:szCs w:val="21"/>
                <w:highlight w:val="none"/>
              </w:rPr>
              <w:t>响应</w:t>
            </w:r>
            <w:r>
              <w:rPr>
                <w:rFonts w:hint="eastAsia" w:ascii="宋体" w:hAnsi="宋体" w:cs="宋体"/>
                <w:color w:val="auto"/>
                <w:sz w:val="21"/>
                <w:szCs w:val="21"/>
                <w:highlight w:val="none"/>
                <w:lang w:val="zh-CN"/>
              </w:rPr>
              <w:t>文件份数</w:t>
            </w:r>
          </w:p>
        </w:tc>
        <w:tc>
          <w:tcPr>
            <w:tcW w:w="5409" w:type="dxa"/>
            <w:noWrap/>
            <w:vAlign w:val="center"/>
          </w:tcPr>
          <w:p>
            <w:pPr>
              <w:spacing w:line="240" w:lineRule="exact"/>
              <w:rPr>
                <w:rFonts w:ascii="宋体" w:hAnsi="宋体" w:cs="宋体"/>
                <w:color w:val="auto"/>
                <w:kern w:val="0"/>
                <w:sz w:val="21"/>
                <w:szCs w:val="21"/>
                <w:highlight w:val="none"/>
              </w:rPr>
            </w:pPr>
            <w:r>
              <w:rPr>
                <w:rFonts w:hint="eastAsia" w:ascii="宋体" w:hAnsi="宋体" w:cs="宋体"/>
                <w:color w:val="auto"/>
                <w:sz w:val="21"/>
                <w:szCs w:val="21"/>
                <w:highlight w:val="none"/>
              </w:rPr>
              <w:t>响应</w:t>
            </w:r>
            <w:r>
              <w:rPr>
                <w:rFonts w:hint="eastAsia" w:ascii="宋体" w:hAnsi="宋体" w:cs="宋体"/>
                <w:color w:val="auto"/>
                <w:sz w:val="21"/>
                <w:szCs w:val="21"/>
                <w:highlight w:val="none"/>
                <w:lang w:val="zh-CN"/>
              </w:rPr>
              <w:t>文件正、副本数量（含电子文档）符合</w:t>
            </w:r>
            <w:r>
              <w:rPr>
                <w:rFonts w:hint="eastAsia" w:ascii="宋体" w:hAnsi="宋体" w:cs="宋体"/>
                <w:color w:val="auto"/>
                <w:sz w:val="21"/>
                <w:szCs w:val="21"/>
                <w:highlight w:val="none"/>
              </w:rPr>
              <w:t>竞争性磋商</w:t>
            </w:r>
            <w:r>
              <w:rPr>
                <w:rFonts w:hint="eastAsia" w:ascii="宋体" w:hAnsi="宋体" w:cs="宋体"/>
                <w:color w:val="auto"/>
                <w:sz w:val="21"/>
                <w:szCs w:val="21"/>
                <w:highlight w:val="none"/>
                <w:lang w:val="zh-CN"/>
              </w:rPr>
              <w:t>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675" w:type="dxa"/>
            <w:vMerge w:val="restart"/>
            <w:noWrap/>
            <w:vAlign w:val="center"/>
          </w:tcPr>
          <w:p>
            <w:pPr>
              <w:spacing w:line="240" w:lineRule="exact"/>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3</w:t>
            </w:r>
          </w:p>
        </w:tc>
        <w:tc>
          <w:tcPr>
            <w:tcW w:w="1560" w:type="dxa"/>
            <w:vMerge w:val="restart"/>
            <w:noWrap/>
            <w:vAlign w:val="center"/>
          </w:tcPr>
          <w:p>
            <w:pPr>
              <w:spacing w:line="240" w:lineRule="exact"/>
              <w:rPr>
                <w:rFonts w:ascii="宋体" w:hAnsi="宋体" w:cs="宋体"/>
                <w:color w:val="auto"/>
                <w:sz w:val="21"/>
                <w:szCs w:val="21"/>
                <w:highlight w:val="none"/>
                <w:lang w:val="zh-CN"/>
              </w:rPr>
            </w:pPr>
            <w:r>
              <w:rPr>
                <w:rFonts w:hint="eastAsia" w:ascii="宋体" w:hAnsi="宋体" w:cs="宋体"/>
                <w:color w:val="auto"/>
                <w:kern w:val="0"/>
                <w:sz w:val="21"/>
                <w:szCs w:val="21"/>
                <w:highlight w:val="none"/>
              </w:rPr>
              <w:t>竞争性磋商文件的响应程度审查</w:t>
            </w:r>
          </w:p>
        </w:tc>
        <w:tc>
          <w:tcPr>
            <w:tcW w:w="1984" w:type="dxa"/>
            <w:noWrap/>
            <w:vAlign w:val="center"/>
          </w:tcPr>
          <w:p>
            <w:pPr>
              <w:spacing w:line="240" w:lineRule="exact"/>
              <w:rPr>
                <w:rFonts w:ascii="宋体" w:hAnsi="宋体" w:cs="宋体"/>
                <w:color w:val="auto"/>
                <w:kern w:val="0"/>
                <w:sz w:val="21"/>
                <w:szCs w:val="21"/>
                <w:highlight w:val="none"/>
              </w:rPr>
            </w:pPr>
            <w:r>
              <w:rPr>
                <w:rFonts w:hint="eastAsia" w:ascii="宋体" w:hAnsi="宋体" w:cs="宋体"/>
                <w:color w:val="auto"/>
                <w:kern w:val="0"/>
                <w:sz w:val="21"/>
                <w:szCs w:val="21"/>
                <w:highlight w:val="none"/>
              </w:rPr>
              <w:t>响应文件内容</w:t>
            </w:r>
          </w:p>
        </w:tc>
        <w:tc>
          <w:tcPr>
            <w:tcW w:w="5409" w:type="dxa"/>
            <w:noWrap/>
            <w:vAlign w:val="center"/>
          </w:tcPr>
          <w:p>
            <w:pPr>
              <w:pStyle w:val="10"/>
              <w:spacing w:line="240" w:lineRule="exact"/>
              <w:rPr>
                <w:rFonts w:ascii="宋体" w:hAnsi="宋体" w:cs="宋体"/>
                <w:color w:val="auto"/>
                <w:kern w:val="0"/>
                <w:sz w:val="21"/>
                <w:szCs w:val="21"/>
                <w:highlight w:val="none"/>
              </w:rPr>
            </w:pPr>
            <w:r>
              <w:rPr>
                <w:rFonts w:hint="eastAsia" w:ascii="宋体" w:hAnsi="宋体" w:cs="宋体"/>
                <w:color w:val="auto"/>
                <w:kern w:val="0"/>
                <w:sz w:val="21"/>
                <w:szCs w:val="21"/>
                <w:highlight w:val="none"/>
              </w:rPr>
              <w:t>对竞争性磋商文件第二篇规定的磋商内容作出响应。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675" w:type="dxa"/>
            <w:vMerge w:val="continue"/>
            <w:noWrap/>
            <w:vAlign w:val="center"/>
          </w:tcPr>
          <w:p>
            <w:pPr>
              <w:spacing w:line="240" w:lineRule="exact"/>
              <w:jc w:val="center"/>
              <w:rPr>
                <w:rFonts w:ascii="宋体" w:hAnsi="宋体" w:cs="宋体"/>
                <w:color w:val="auto"/>
                <w:kern w:val="0"/>
                <w:sz w:val="21"/>
                <w:szCs w:val="21"/>
                <w:highlight w:val="none"/>
              </w:rPr>
            </w:pPr>
          </w:p>
        </w:tc>
        <w:tc>
          <w:tcPr>
            <w:tcW w:w="1560" w:type="dxa"/>
            <w:vMerge w:val="continue"/>
            <w:noWrap/>
            <w:vAlign w:val="center"/>
          </w:tcPr>
          <w:p>
            <w:pPr>
              <w:spacing w:line="240" w:lineRule="exact"/>
              <w:rPr>
                <w:rFonts w:ascii="宋体" w:hAnsi="宋体" w:cs="宋体"/>
                <w:color w:val="auto"/>
                <w:sz w:val="21"/>
                <w:szCs w:val="21"/>
                <w:highlight w:val="none"/>
                <w:lang w:val="zh-CN"/>
              </w:rPr>
            </w:pPr>
          </w:p>
        </w:tc>
        <w:tc>
          <w:tcPr>
            <w:tcW w:w="1984" w:type="dxa"/>
            <w:noWrap/>
            <w:vAlign w:val="center"/>
          </w:tcPr>
          <w:p>
            <w:pPr>
              <w:spacing w:line="240" w:lineRule="exact"/>
              <w:rPr>
                <w:rFonts w:ascii="宋体" w:hAnsi="宋体" w:cs="宋体"/>
                <w:color w:val="auto"/>
                <w:kern w:val="0"/>
                <w:sz w:val="21"/>
                <w:szCs w:val="21"/>
                <w:highlight w:val="none"/>
              </w:rPr>
            </w:pPr>
            <w:r>
              <w:rPr>
                <w:rFonts w:hint="eastAsia" w:ascii="宋体" w:hAnsi="宋体" w:cs="宋体"/>
                <w:color w:val="auto"/>
                <w:kern w:val="0"/>
                <w:sz w:val="21"/>
                <w:szCs w:val="21"/>
                <w:highlight w:val="none"/>
              </w:rPr>
              <w:t>磋商有效期</w:t>
            </w:r>
          </w:p>
        </w:tc>
        <w:tc>
          <w:tcPr>
            <w:tcW w:w="5409" w:type="dxa"/>
            <w:noWrap/>
            <w:vAlign w:val="center"/>
          </w:tcPr>
          <w:p>
            <w:pPr>
              <w:spacing w:line="240" w:lineRule="exact"/>
              <w:rPr>
                <w:rFonts w:ascii="宋体" w:hAnsi="宋体" w:cs="宋体"/>
                <w:color w:val="auto"/>
                <w:kern w:val="0"/>
                <w:sz w:val="21"/>
                <w:szCs w:val="21"/>
                <w:highlight w:val="none"/>
              </w:rPr>
            </w:pPr>
            <w:r>
              <w:rPr>
                <w:rFonts w:hint="eastAsia" w:ascii="宋体" w:hAnsi="宋体" w:cs="宋体"/>
                <w:color w:val="auto"/>
                <w:kern w:val="0"/>
                <w:sz w:val="21"/>
                <w:szCs w:val="21"/>
                <w:highlight w:val="none"/>
              </w:rPr>
              <w:t>满足磋商文件</w:t>
            </w:r>
            <w:r>
              <w:rPr>
                <w:rFonts w:hint="eastAsia" w:ascii="宋体" w:hAnsi="宋体" w:cs="宋体"/>
                <w:color w:val="auto"/>
                <w:sz w:val="21"/>
                <w:szCs w:val="21"/>
                <w:highlight w:val="none"/>
                <w:lang w:val="zh-CN"/>
              </w:rPr>
              <w:t>规定。</w:t>
            </w:r>
          </w:p>
        </w:tc>
      </w:tr>
    </w:tbl>
    <w:p>
      <w:pPr>
        <w:spacing w:line="40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三）澄清有关问题。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40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四）磋商小组要求供应商澄清、说明或者更正响应文件应当以书面形式作出。供应商的澄清、说明或者更正应当由法定代表人或其授权代表签字或者加盖公章。由授权代表签字的，应当附法定代表人授权书。供应商为自然人的，应当由本人签字并附身份证明。</w:t>
      </w:r>
    </w:p>
    <w:p>
      <w:pPr>
        <w:spacing w:line="40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（五）在磋商过程中磋商的任何一方不得向他人透露与磋商有关的服务资料、价格或其他信息。</w:t>
      </w:r>
    </w:p>
    <w:p>
      <w:pPr>
        <w:spacing w:line="40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六）在磋商过程中，磋商小组可以根据竞争性磋商文件和磋商情况实质性变动采购需求中的服务、商务要求以及合同草案条款，但不得变动竞争性磋商文件中的其他内容。实质性变动的内容，须经采购人代表确认。对竞争性磋商文件作出的实质性变动是竞争性磋商文件的有效组成部分，磋商小组应当及时以书面形式同时通知所有参加磋商的供应商。</w:t>
      </w:r>
    </w:p>
    <w:p>
      <w:pPr>
        <w:spacing w:line="40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（七）供应商在磋商时作出的所有书面承诺须由法定代表人或其授权代表签字。</w:t>
      </w:r>
    </w:p>
    <w:p>
      <w:pPr>
        <w:spacing w:line="40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八）经磋商确定最终采购需求且磋商结束后，供应商应当按照竞争性磋商文件的变动情况和磋商小组的要求重新提交响应文件或重新做出相关的书面承诺，最后书面提交最后报价及有关承诺（填写《最后报价表》并密封提交）。已提交响应文件但未在规定时间内进行最后报价的供应商，视为放弃最后报价，以供应商响应文件中的报价为准。若最后报价高于响应文件报价的或被认定为无效竞标的，价格部分按零分处理，且不能成为成交候选人。</w:t>
      </w:r>
    </w:p>
    <w:p>
      <w:pPr>
        <w:spacing w:line="40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（九）磋商小组采用综合评分法对提交最后报价的供应商的响应文件和最后报价（含有效书面承诺）进行综合评分。</w:t>
      </w:r>
      <w:r>
        <w:rPr>
          <w:rFonts w:hint="eastAsia" w:ascii="宋体" w:hAnsi="宋体" w:cs="宋体"/>
          <w:color w:val="auto"/>
          <w:kern w:val="0"/>
          <w:sz w:val="24"/>
          <w:szCs w:val="24"/>
          <w:highlight w:val="none"/>
        </w:rPr>
        <w:t>综合评分法，是指响应文件满足竞争性磋商文件全部实质性要求且按照评审因素的量化指标评审得分最高的供应商为成交候选供应商的评审方法。供应商总得分为价格、服务、商务等评定因素分别按照相应权重值计算分项得分后相加，满分为10</w:t>
      </w:r>
      <w:r>
        <w:rPr>
          <w:rFonts w:hint="eastAsia" w:ascii="宋体" w:hAnsi="宋体" w:cs="宋体"/>
          <w:color w:val="auto"/>
          <w:kern w:val="0"/>
          <w:sz w:val="24"/>
          <w:szCs w:val="24"/>
          <w:highlight w:val="none"/>
          <w:lang w:val="en-US" w:eastAsia="zh-CN"/>
        </w:rPr>
        <w:t>0</w:t>
      </w:r>
      <w:r>
        <w:rPr>
          <w:rFonts w:hint="eastAsia" w:ascii="宋体" w:hAnsi="宋体" w:cs="宋体"/>
          <w:color w:val="auto"/>
          <w:kern w:val="0"/>
          <w:sz w:val="24"/>
          <w:szCs w:val="24"/>
          <w:highlight w:val="none"/>
        </w:rPr>
        <w:t>分</w:t>
      </w:r>
      <w:r>
        <w:rPr>
          <w:rFonts w:hint="eastAsia" w:ascii="宋体" w:hAnsi="宋体" w:cs="宋体"/>
          <w:color w:val="auto"/>
          <w:sz w:val="24"/>
          <w:szCs w:val="24"/>
          <w:highlight w:val="none"/>
        </w:rPr>
        <w:t>。（详见评审标准）。</w:t>
      </w:r>
    </w:p>
    <w:p>
      <w:pPr>
        <w:spacing w:line="40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（十）磋商小组各成员独立对每个有效响应（通过资格性检查、</w:t>
      </w:r>
      <w:r>
        <w:rPr>
          <w:rFonts w:hint="eastAsia" w:ascii="宋体" w:hAnsi="宋体" w:cs="宋体"/>
          <w:color w:val="auto"/>
          <w:kern w:val="0"/>
          <w:sz w:val="24"/>
          <w:szCs w:val="24"/>
          <w:highlight w:val="none"/>
        </w:rPr>
        <w:t>符合性检查的供应商</w:t>
      </w:r>
      <w:r>
        <w:rPr>
          <w:rFonts w:hint="eastAsia" w:ascii="宋体" w:hAnsi="宋体" w:cs="宋体"/>
          <w:color w:val="auto"/>
          <w:sz w:val="24"/>
          <w:szCs w:val="24"/>
          <w:highlight w:val="none"/>
        </w:rPr>
        <w:t>）的文件进行评价、打分，然后汇总每个供应商每项评分因素的得分，并根据综合评分情况按照评审得分由高到低顺序推荐3名以上成交候选供应商，并编写评审报告。若供应商的评审得分相同的，按照最后报价由低到高的顺序排列推荐。评审得分且最后报价相同的，按照服务指标优劣顺序排列推荐。以上都相同的，按商务条款的优劣顺序排列推荐。若供应商的服务部分为0分，将失去成为成交候选供应商的资格。</w:t>
      </w:r>
    </w:p>
    <w:p>
      <w:pPr>
        <w:pStyle w:val="5"/>
        <w:spacing w:line="440" w:lineRule="exact"/>
        <w:rPr>
          <w:rFonts w:ascii="宋体" w:hAnsi="宋体" w:cs="宋体"/>
          <w:color w:val="auto"/>
          <w:sz w:val="24"/>
          <w:szCs w:val="24"/>
          <w:highlight w:val="none"/>
        </w:rPr>
      </w:pPr>
      <w:bookmarkStart w:id="36" w:name="_Toc54278996"/>
      <w:r>
        <w:rPr>
          <w:rFonts w:hint="eastAsia" w:ascii="宋体" w:hAnsi="宋体" w:cs="宋体"/>
          <w:color w:val="auto"/>
          <w:sz w:val="24"/>
          <w:szCs w:val="24"/>
          <w:highlight w:val="none"/>
        </w:rPr>
        <w:t>二、</w:t>
      </w:r>
      <w:bookmarkStart w:id="37" w:name="_Toc102227320"/>
      <w:bookmarkStart w:id="38" w:name="_Toc342913394"/>
      <w:r>
        <w:rPr>
          <w:rFonts w:hint="eastAsia" w:ascii="宋体" w:hAnsi="宋体" w:cs="宋体"/>
          <w:color w:val="auto"/>
          <w:sz w:val="24"/>
          <w:szCs w:val="24"/>
          <w:highlight w:val="none"/>
        </w:rPr>
        <w:t>评审标准</w:t>
      </w:r>
      <w:bookmarkEnd w:id="36"/>
      <w:r>
        <w:rPr>
          <w:rFonts w:hint="eastAsia" w:ascii="宋体" w:hAnsi="宋体" w:cs="宋体"/>
          <w:color w:val="auto"/>
          <w:sz w:val="24"/>
          <w:szCs w:val="24"/>
          <w:highlight w:val="none"/>
        </w:rPr>
        <w:t>注</w:t>
      </w:r>
    </w:p>
    <w:tbl>
      <w:tblPr>
        <w:tblStyle w:val="16"/>
        <w:tblW w:w="973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0"/>
        <w:gridCol w:w="947"/>
        <w:gridCol w:w="2098"/>
        <w:gridCol w:w="3640"/>
        <w:gridCol w:w="24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8" w:hRule="atLeast"/>
          <w:jc w:val="center"/>
        </w:trPr>
        <w:tc>
          <w:tcPr>
            <w:tcW w:w="600" w:type="dxa"/>
            <w:noWrap/>
            <w:vAlign w:val="center"/>
          </w:tcPr>
          <w:p>
            <w:pPr>
              <w:spacing w:line="400" w:lineRule="exact"/>
              <w:jc w:val="center"/>
              <w:rPr>
                <w:rFonts w:ascii="宋体" w:hAnsi="宋体" w:cs="宋体"/>
                <w:b/>
                <w:color w:val="auto"/>
                <w:sz w:val="24"/>
                <w:highlight w:val="none"/>
              </w:rPr>
            </w:pPr>
            <w:r>
              <w:rPr>
                <w:rFonts w:hint="eastAsia" w:ascii="宋体" w:hAnsi="宋体" w:cs="宋体"/>
                <w:b/>
                <w:color w:val="auto"/>
                <w:sz w:val="24"/>
                <w:highlight w:val="none"/>
              </w:rPr>
              <w:t>序号</w:t>
            </w:r>
          </w:p>
        </w:tc>
        <w:tc>
          <w:tcPr>
            <w:tcW w:w="947" w:type="dxa"/>
            <w:noWrap/>
            <w:vAlign w:val="center"/>
          </w:tcPr>
          <w:p>
            <w:pPr>
              <w:spacing w:line="400" w:lineRule="exact"/>
              <w:jc w:val="center"/>
              <w:rPr>
                <w:rFonts w:ascii="宋体" w:hAnsi="宋体" w:cs="宋体"/>
                <w:b/>
                <w:color w:val="auto"/>
                <w:sz w:val="24"/>
                <w:highlight w:val="none"/>
              </w:rPr>
            </w:pPr>
            <w:r>
              <w:rPr>
                <w:rFonts w:hint="eastAsia" w:ascii="宋体" w:hAnsi="宋体" w:cs="宋体"/>
                <w:b/>
                <w:color w:val="auto"/>
                <w:sz w:val="24"/>
                <w:highlight w:val="none"/>
              </w:rPr>
              <w:t>评分权重</w:t>
            </w:r>
          </w:p>
        </w:tc>
        <w:tc>
          <w:tcPr>
            <w:tcW w:w="2098" w:type="dxa"/>
            <w:noWrap/>
            <w:vAlign w:val="center"/>
          </w:tcPr>
          <w:p>
            <w:pPr>
              <w:spacing w:line="400" w:lineRule="exact"/>
              <w:jc w:val="center"/>
              <w:rPr>
                <w:rFonts w:ascii="宋体" w:hAnsi="宋体" w:cs="宋体"/>
                <w:b/>
                <w:color w:val="auto"/>
                <w:sz w:val="24"/>
                <w:highlight w:val="none"/>
              </w:rPr>
            </w:pPr>
            <w:r>
              <w:rPr>
                <w:rFonts w:hint="eastAsia" w:ascii="宋体" w:hAnsi="宋体" w:cs="宋体"/>
                <w:b/>
                <w:color w:val="auto"/>
                <w:sz w:val="24"/>
                <w:highlight w:val="none"/>
              </w:rPr>
              <w:t>分值</w:t>
            </w:r>
          </w:p>
        </w:tc>
        <w:tc>
          <w:tcPr>
            <w:tcW w:w="3640" w:type="dxa"/>
            <w:noWrap/>
            <w:vAlign w:val="center"/>
          </w:tcPr>
          <w:p>
            <w:pPr>
              <w:spacing w:line="400" w:lineRule="exact"/>
              <w:jc w:val="center"/>
              <w:rPr>
                <w:rFonts w:ascii="宋体" w:hAnsi="宋体" w:cs="宋体"/>
                <w:b/>
                <w:color w:val="auto"/>
                <w:sz w:val="24"/>
                <w:highlight w:val="none"/>
              </w:rPr>
            </w:pPr>
            <w:r>
              <w:rPr>
                <w:rFonts w:hint="eastAsia" w:ascii="宋体" w:hAnsi="宋体" w:cs="宋体"/>
                <w:b/>
                <w:color w:val="auto"/>
                <w:sz w:val="24"/>
                <w:highlight w:val="none"/>
              </w:rPr>
              <w:t>评分标准</w:t>
            </w:r>
          </w:p>
        </w:tc>
        <w:tc>
          <w:tcPr>
            <w:tcW w:w="2446" w:type="dxa"/>
            <w:noWrap/>
            <w:vAlign w:val="center"/>
          </w:tcPr>
          <w:p>
            <w:pPr>
              <w:spacing w:line="400" w:lineRule="exact"/>
              <w:jc w:val="center"/>
              <w:rPr>
                <w:rFonts w:ascii="宋体" w:hAnsi="宋体" w:cs="宋体"/>
                <w:b/>
                <w:color w:val="auto"/>
                <w:sz w:val="24"/>
                <w:highlight w:val="none"/>
              </w:rPr>
            </w:pPr>
            <w:r>
              <w:rPr>
                <w:rFonts w:hint="eastAsia" w:ascii="宋体" w:hAnsi="宋体" w:cs="宋体"/>
                <w:b/>
                <w:color w:val="auto"/>
                <w:sz w:val="24"/>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3" w:hRule="atLeast"/>
          <w:jc w:val="center"/>
        </w:trPr>
        <w:tc>
          <w:tcPr>
            <w:tcW w:w="600" w:type="dxa"/>
            <w:noWrap/>
            <w:vAlign w:val="center"/>
          </w:tcPr>
          <w:p>
            <w:pPr>
              <w:spacing w:line="400" w:lineRule="exact"/>
              <w:jc w:val="center"/>
              <w:rPr>
                <w:rFonts w:ascii="宋体" w:hAnsi="宋体" w:cs="宋体"/>
                <w:color w:val="auto"/>
                <w:sz w:val="24"/>
                <w:szCs w:val="24"/>
                <w:highlight w:val="none"/>
              </w:rPr>
            </w:pPr>
            <w:r>
              <w:rPr>
                <w:rFonts w:hint="eastAsia" w:ascii="宋体" w:hAnsi="宋体" w:cs="宋体"/>
                <w:color w:val="auto"/>
                <w:sz w:val="24"/>
                <w:szCs w:val="24"/>
                <w:highlight w:val="none"/>
              </w:rPr>
              <w:t>1</w:t>
            </w:r>
          </w:p>
        </w:tc>
        <w:tc>
          <w:tcPr>
            <w:tcW w:w="947" w:type="dxa"/>
            <w:noWrap/>
            <w:vAlign w:val="center"/>
          </w:tcPr>
          <w:p>
            <w:pPr>
              <w:spacing w:line="400" w:lineRule="exact"/>
              <w:rPr>
                <w:rFonts w:ascii="宋体" w:hAnsi="宋体" w:cs="宋体"/>
                <w:color w:val="auto"/>
                <w:sz w:val="24"/>
                <w:szCs w:val="24"/>
                <w:highlight w:val="none"/>
              </w:rPr>
            </w:pPr>
            <w:r>
              <w:rPr>
                <w:rFonts w:hint="eastAsia" w:ascii="宋体" w:hAnsi="宋体" w:cs="宋体"/>
                <w:color w:val="auto"/>
                <w:sz w:val="24"/>
                <w:szCs w:val="24"/>
                <w:highlight w:val="none"/>
                <w:lang w:eastAsia="zh-CN"/>
              </w:rPr>
              <w:t>经济部分</w:t>
            </w:r>
            <w:r>
              <w:rPr>
                <w:rFonts w:hint="eastAsia" w:ascii="宋体" w:hAnsi="宋体" w:cs="宋体"/>
                <w:color w:val="auto"/>
                <w:sz w:val="24"/>
                <w:szCs w:val="24"/>
                <w:highlight w:val="none"/>
              </w:rPr>
              <w:t>（</w:t>
            </w:r>
            <w:r>
              <w:rPr>
                <w:rFonts w:hint="eastAsia" w:ascii="宋体" w:hAnsi="宋体" w:cs="宋体"/>
                <w:color w:val="auto"/>
                <w:sz w:val="24"/>
                <w:szCs w:val="24"/>
                <w:highlight w:val="none"/>
                <w:lang w:val="en-US" w:eastAsia="zh-CN"/>
              </w:rPr>
              <w:t>10</w:t>
            </w:r>
            <w:r>
              <w:rPr>
                <w:rFonts w:hint="eastAsia" w:ascii="宋体" w:hAnsi="宋体" w:cs="宋体"/>
                <w:color w:val="auto"/>
                <w:sz w:val="24"/>
                <w:szCs w:val="24"/>
                <w:highlight w:val="none"/>
              </w:rPr>
              <w:t>%）</w:t>
            </w:r>
          </w:p>
        </w:tc>
        <w:tc>
          <w:tcPr>
            <w:tcW w:w="2098" w:type="dxa"/>
            <w:noWrap/>
            <w:vAlign w:val="center"/>
          </w:tcPr>
          <w:p>
            <w:pPr>
              <w:spacing w:line="400" w:lineRule="exact"/>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投标报价</w:t>
            </w:r>
          </w:p>
          <w:p>
            <w:pPr>
              <w:spacing w:line="400" w:lineRule="exact"/>
              <w:jc w:val="center"/>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val="en-US" w:eastAsia="zh-CN"/>
              </w:rPr>
              <w:t>（10</w:t>
            </w:r>
            <w:r>
              <w:rPr>
                <w:rFonts w:hint="eastAsia" w:ascii="宋体" w:hAnsi="宋体" w:cs="宋体"/>
                <w:color w:val="auto"/>
                <w:sz w:val="24"/>
                <w:szCs w:val="24"/>
                <w:highlight w:val="none"/>
              </w:rPr>
              <w:t>分</w:t>
            </w:r>
            <w:r>
              <w:rPr>
                <w:rFonts w:hint="eastAsia" w:ascii="宋体" w:hAnsi="宋体" w:cs="宋体"/>
                <w:color w:val="auto"/>
                <w:sz w:val="24"/>
                <w:szCs w:val="24"/>
                <w:highlight w:val="none"/>
                <w:lang w:eastAsia="zh-CN"/>
              </w:rPr>
              <w:t>）</w:t>
            </w:r>
          </w:p>
        </w:tc>
        <w:tc>
          <w:tcPr>
            <w:tcW w:w="3640" w:type="dxa"/>
            <w:noWrap/>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cs="宋体"/>
                <w:color w:val="auto"/>
                <w:sz w:val="24"/>
                <w:szCs w:val="24"/>
                <w:highlight w:val="none"/>
              </w:rPr>
            </w:pPr>
            <w:r>
              <w:rPr>
                <w:rFonts w:hint="eastAsia" w:ascii="宋体" w:hAnsi="宋体" w:cs="宋体"/>
                <w:color w:val="auto"/>
                <w:sz w:val="24"/>
                <w:szCs w:val="24"/>
                <w:highlight w:val="none"/>
              </w:rPr>
              <w:t>有效的投标报价中的最低价为评标基准价，按照下列公式计算每个投标人的投标价格得分。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cs="宋体"/>
                <w:color w:val="auto"/>
                <w:sz w:val="24"/>
                <w:szCs w:val="24"/>
                <w:highlight w:val="none"/>
              </w:rPr>
            </w:pPr>
            <w:r>
              <w:rPr>
                <w:rFonts w:hint="eastAsia" w:ascii="宋体" w:hAnsi="宋体" w:cs="宋体"/>
                <w:color w:val="auto"/>
                <w:sz w:val="24"/>
                <w:szCs w:val="24"/>
                <w:highlight w:val="none"/>
              </w:rPr>
              <w:t>投标报价得分＝（评标基准价/投标报价）×价格权重×100，得数保留至小数点后两位。</w:t>
            </w:r>
          </w:p>
        </w:tc>
        <w:tc>
          <w:tcPr>
            <w:tcW w:w="2446" w:type="dxa"/>
            <w:noWrap/>
            <w:vAlign w:val="center"/>
          </w:tcPr>
          <w:p>
            <w:pPr>
              <w:spacing w:line="400" w:lineRule="exact"/>
              <w:rPr>
                <w:rFonts w:ascii="宋体" w:hAnsi="宋体" w:cs="宋体"/>
                <w:color w:val="auto"/>
                <w:sz w:val="24"/>
                <w:szCs w:val="24"/>
                <w:highlight w:val="none"/>
              </w:rPr>
            </w:pPr>
            <w:r>
              <w:rPr>
                <w:rFonts w:hint="eastAsia" w:ascii="宋体" w:hAnsi="宋体" w:cs="宋体"/>
                <w:color w:val="auto"/>
                <w:sz w:val="24"/>
                <w:szCs w:val="24"/>
                <w:highlight w:val="none"/>
              </w:rPr>
              <w:t>投标报价不得高于最高限价，否则作废标处理。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600" w:type="dxa"/>
            <w:noWrap/>
            <w:vAlign w:val="center"/>
          </w:tcPr>
          <w:p>
            <w:pPr>
              <w:spacing w:line="400" w:lineRule="exact"/>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2</w:t>
            </w:r>
          </w:p>
        </w:tc>
        <w:tc>
          <w:tcPr>
            <w:tcW w:w="947" w:type="dxa"/>
            <w:noWrap/>
            <w:vAlign w:val="center"/>
          </w:tcPr>
          <w:p>
            <w:pPr>
              <w:spacing w:line="400" w:lineRule="exact"/>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eastAsia="zh-CN"/>
              </w:rPr>
              <w:t>技术部分</w:t>
            </w:r>
            <w:r>
              <w:rPr>
                <w:rFonts w:hint="eastAsia" w:ascii="宋体" w:hAnsi="宋体" w:cs="宋体"/>
                <w:color w:val="auto"/>
                <w:sz w:val="24"/>
                <w:szCs w:val="24"/>
                <w:highlight w:val="none"/>
              </w:rPr>
              <w:t>（</w:t>
            </w:r>
            <w:r>
              <w:rPr>
                <w:rFonts w:hint="eastAsia" w:ascii="宋体" w:hAnsi="宋体" w:cs="宋体"/>
                <w:color w:val="auto"/>
                <w:sz w:val="24"/>
                <w:szCs w:val="24"/>
                <w:highlight w:val="none"/>
                <w:lang w:val="en-US" w:eastAsia="zh-CN"/>
              </w:rPr>
              <w:t>25</w:t>
            </w:r>
            <w:r>
              <w:rPr>
                <w:rFonts w:hint="eastAsia" w:ascii="宋体" w:hAnsi="宋体" w:cs="宋体"/>
                <w:color w:val="auto"/>
                <w:sz w:val="24"/>
                <w:szCs w:val="24"/>
                <w:highlight w:val="none"/>
              </w:rPr>
              <w:t>%）</w:t>
            </w:r>
          </w:p>
        </w:tc>
        <w:tc>
          <w:tcPr>
            <w:tcW w:w="2098" w:type="dxa"/>
            <w:noWrap/>
            <w:vAlign w:val="center"/>
          </w:tcPr>
          <w:p>
            <w:pPr>
              <w:tabs>
                <w:tab w:val="left" w:pos="1050"/>
              </w:tabs>
              <w:spacing w:line="240" w:lineRule="atLeast"/>
              <w:jc w:val="center"/>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kern w:val="2"/>
                <w:sz w:val="24"/>
                <w:szCs w:val="24"/>
                <w:highlight w:val="none"/>
                <w:lang w:val="en-US" w:eastAsia="zh-CN" w:bidi="ar-SA"/>
              </w:rPr>
              <w:t>服务方案</w:t>
            </w:r>
          </w:p>
          <w:p>
            <w:pPr>
              <w:tabs>
                <w:tab w:val="left" w:pos="1050"/>
              </w:tabs>
              <w:spacing w:line="240" w:lineRule="atLeast"/>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w:t>
            </w:r>
            <w:r>
              <w:rPr>
                <w:rFonts w:hint="eastAsia" w:ascii="宋体" w:hAnsi="宋体" w:cs="宋体"/>
                <w:color w:val="auto"/>
                <w:kern w:val="2"/>
                <w:sz w:val="24"/>
                <w:szCs w:val="24"/>
                <w:highlight w:val="none"/>
                <w:lang w:val="en-US" w:eastAsia="zh-CN" w:bidi="ar-SA"/>
              </w:rPr>
              <w:t>2</w:t>
            </w:r>
            <w:r>
              <w:rPr>
                <w:rFonts w:hint="eastAsia" w:ascii="宋体" w:hAnsi="宋体" w:eastAsia="宋体" w:cs="宋体"/>
                <w:color w:val="auto"/>
                <w:kern w:val="2"/>
                <w:sz w:val="24"/>
                <w:szCs w:val="24"/>
                <w:highlight w:val="none"/>
                <w:lang w:val="en-US" w:eastAsia="zh-CN" w:bidi="ar-SA"/>
              </w:rPr>
              <w:t>5）</w:t>
            </w:r>
          </w:p>
        </w:tc>
        <w:tc>
          <w:tcPr>
            <w:tcW w:w="3640" w:type="dxa"/>
            <w:noWrap/>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eastAsia="zh-CN"/>
              </w:rPr>
              <w:t>服务</w:t>
            </w:r>
            <w:r>
              <w:rPr>
                <w:rFonts w:hint="eastAsia" w:ascii="宋体" w:hAnsi="宋体" w:eastAsia="宋体" w:cs="宋体"/>
                <w:color w:val="auto"/>
                <w:sz w:val="24"/>
                <w:szCs w:val="24"/>
                <w:highlight w:val="none"/>
              </w:rPr>
              <w:t>范围与目标清晰明确得0-</w:t>
            </w: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eastAsia="zh-CN"/>
              </w:rPr>
              <w:t>服务</w:t>
            </w:r>
            <w:r>
              <w:rPr>
                <w:rFonts w:hint="eastAsia" w:ascii="宋体" w:hAnsi="宋体" w:eastAsia="宋体" w:cs="宋体"/>
                <w:color w:val="auto"/>
                <w:sz w:val="24"/>
                <w:szCs w:val="24"/>
                <w:highlight w:val="none"/>
              </w:rPr>
              <w:t>机构配备完整,分工明确,岗位职责及制度健全得0-</w:t>
            </w: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、合同、信息管理方案合理得0-</w:t>
            </w: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、组织协调管理内容合理得0-</w:t>
            </w: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、对本</w:t>
            </w:r>
            <w:r>
              <w:rPr>
                <w:rFonts w:hint="eastAsia" w:ascii="宋体" w:hAnsi="宋体" w:eastAsia="宋体" w:cs="宋体"/>
                <w:color w:val="auto"/>
                <w:sz w:val="24"/>
                <w:szCs w:val="24"/>
                <w:highlight w:val="none"/>
                <w:lang w:eastAsia="zh-CN"/>
              </w:rPr>
              <w:t>项目</w:t>
            </w:r>
            <w:r>
              <w:rPr>
                <w:rFonts w:hint="eastAsia" w:ascii="宋体" w:hAnsi="宋体" w:eastAsia="宋体" w:cs="宋体"/>
                <w:color w:val="auto"/>
                <w:sz w:val="24"/>
                <w:szCs w:val="24"/>
                <w:highlight w:val="none"/>
              </w:rPr>
              <w:t>关键问题的理解分析合理得0-</w:t>
            </w: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分。</w:t>
            </w:r>
          </w:p>
        </w:tc>
        <w:tc>
          <w:tcPr>
            <w:tcW w:w="2446" w:type="dxa"/>
            <w:noWrap/>
            <w:vAlign w:val="center"/>
          </w:tcPr>
          <w:p>
            <w:pPr>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评审</w:t>
            </w:r>
            <w:r>
              <w:rPr>
                <w:rFonts w:hint="eastAsia" w:ascii="宋体" w:hAnsi="宋体" w:eastAsia="宋体" w:cs="宋体"/>
                <w:color w:val="auto"/>
                <w:sz w:val="24"/>
                <w:szCs w:val="24"/>
                <w:highlight w:val="none"/>
              </w:rPr>
              <w:t>小组按各项评审因素设定的分值评分。</w:t>
            </w:r>
            <w:r>
              <w:rPr>
                <w:rFonts w:hint="eastAsia" w:ascii="宋体" w:hAnsi="宋体" w:eastAsia="宋体" w:cs="宋体"/>
                <w:color w:val="auto"/>
                <w:sz w:val="24"/>
                <w:szCs w:val="24"/>
                <w:highlight w:val="none"/>
                <w:lang w:eastAsia="zh-CN"/>
              </w:rPr>
              <w:t>采购文件</w:t>
            </w:r>
            <w:r>
              <w:rPr>
                <w:rFonts w:hint="eastAsia" w:ascii="宋体" w:hAnsi="宋体" w:eastAsia="宋体" w:cs="宋体"/>
                <w:color w:val="auto"/>
                <w:sz w:val="24"/>
                <w:szCs w:val="24"/>
                <w:highlight w:val="none"/>
              </w:rPr>
              <w:t>中设有服务方案评审的，</w:t>
            </w:r>
            <w:r>
              <w:rPr>
                <w:rFonts w:hint="eastAsia" w:ascii="宋体" w:hAnsi="宋体" w:eastAsia="宋体" w:cs="宋体"/>
                <w:color w:val="auto"/>
                <w:sz w:val="24"/>
                <w:szCs w:val="24"/>
                <w:highlight w:val="none"/>
                <w:lang w:val="en-US" w:eastAsia="zh-CN"/>
              </w:rPr>
              <w:t>评审</w:t>
            </w:r>
            <w:r>
              <w:rPr>
                <w:rFonts w:hint="eastAsia" w:ascii="宋体" w:hAnsi="宋体" w:eastAsia="宋体" w:cs="宋体"/>
                <w:color w:val="auto"/>
                <w:sz w:val="24"/>
                <w:szCs w:val="24"/>
                <w:highlight w:val="none"/>
              </w:rPr>
              <w:t>小组全体成员对服务方案进行评审，供应商服务方案得分取所有</w:t>
            </w:r>
            <w:r>
              <w:rPr>
                <w:rFonts w:hint="eastAsia" w:ascii="宋体" w:hAnsi="宋体" w:eastAsia="宋体" w:cs="宋体"/>
                <w:color w:val="auto"/>
                <w:sz w:val="24"/>
                <w:szCs w:val="24"/>
                <w:highlight w:val="none"/>
                <w:lang w:val="en-US" w:eastAsia="zh-CN"/>
              </w:rPr>
              <w:t>评审</w:t>
            </w:r>
            <w:r>
              <w:rPr>
                <w:rFonts w:hint="eastAsia" w:ascii="宋体" w:hAnsi="宋体" w:eastAsia="宋体" w:cs="宋体"/>
                <w:color w:val="auto"/>
                <w:sz w:val="24"/>
                <w:szCs w:val="24"/>
                <w:highlight w:val="none"/>
              </w:rPr>
              <w:t>小组成员评分的算术平均值。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6" w:hRule="atLeast"/>
          <w:jc w:val="center"/>
        </w:trPr>
        <w:tc>
          <w:tcPr>
            <w:tcW w:w="600" w:type="dxa"/>
            <w:vMerge w:val="restart"/>
            <w:noWrap/>
            <w:vAlign w:val="center"/>
          </w:tcPr>
          <w:p>
            <w:pPr>
              <w:spacing w:line="400" w:lineRule="exact"/>
              <w:rPr>
                <w:rFonts w:ascii="宋体" w:hAnsi="宋体" w:cs="宋体"/>
                <w:color w:val="auto"/>
                <w:sz w:val="24"/>
                <w:szCs w:val="24"/>
                <w:highlight w:val="none"/>
              </w:rPr>
            </w:pPr>
            <w:r>
              <w:rPr>
                <w:rFonts w:hint="eastAsia" w:ascii="宋体" w:hAnsi="宋体" w:cs="宋体"/>
                <w:color w:val="auto"/>
                <w:sz w:val="24"/>
                <w:szCs w:val="24"/>
                <w:highlight w:val="none"/>
              </w:rPr>
              <w:t>3</w:t>
            </w:r>
          </w:p>
        </w:tc>
        <w:tc>
          <w:tcPr>
            <w:tcW w:w="947" w:type="dxa"/>
            <w:vMerge w:val="restart"/>
            <w:noWrap/>
            <w:vAlign w:val="center"/>
          </w:tcPr>
          <w:p>
            <w:pPr>
              <w:spacing w:line="400" w:lineRule="exact"/>
              <w:rPr>
                <w:rFonts w:ascii="宋体" w:hAnsi="宋体" w:cs="宋体"/>
                <w:color w:val="auto"/>
                <w:sz w:val="24"/>
                <w:szCs w:val="24"/>
                <w:highlight w:val="none"/>
              </w:rPr>
            </w:pPr>
            <w:r>
              <w:rPr>
                <w:rFonts w:hint="eastAsia" w:ascii="宋体" w:hAnsi="宋体" w:cs="宋体"/>
                <w:color w:val="auto"/>
                <w:sz w:val="24"/>
                <w:szCs w:val="24"/>
                <w:highlight w:val="none"/>
                <w:lang w:eastAsia="zh-CN"/>
              </w:rPr>
              <w:t>商务</w:t>
            </w:r>
            <w:r>
              <w:rPr>
                <w:rFonts w:hint="eastAsia" w:ascii="宋体" w:hAnsi="宋体" w:cs="宋体"/>
                <w:color w:val="auto"/>
                <w:sz w:val="24"/>
                <w:szCs w:val="24"/>
                <w:highlight w:val="none"/>
              </w:rPr>
              <w:t>部分</w:t>
            </w:r>
          </w:p>
          <w:p>
            <w:pPr>
              <w:spacing w:line="400" w:lineRule="exact"/>
              <w:rPr>
                <w:rFonts w:ascii="宋体" w:hAnsi="宋体" w:cs="宋体"/>
                <w:color w:val="auto"/>
                <w:sz w:val="24"/>
                <w:szCs w:val="24"/>
                <w:highlight w:val="none"/>
              </w:rPr>
            </w:pPr>
            <w:r>
              <w:rPr>
                <w:rFonts w:hint="eastAsia" w:ascii="宋体" w:hAnsi="宋体" w:cs="宋体"/>
                <w:color w:val="auto"/>
                <w:sz w:val="24"/>
                <w:szCs w:val="24"/>
                <w:highlight w:val="none"/>
              </w:rPr>
              <w:t>（</w:t>
            </w:r>
            <w:r>
              <w:rPr>
                <w:rFonts w:hint="eastAsia" w:ascii="宋体" w:hAnsi="宋体" w:cs="宋体"/>
                <w:color w:val="auto"/>
                <w:sz w:val="24"/>
                <w:szCs w:val="24"/>
                <w:highlight w:val="none"/>
                <w:lang w:val="en-US" w:eastAsia="zh-CN"/>
              </w:rPr>
              <w:t>65</w:t>
            </w:r>
            <w:r>
              <w:rPr>
                <w:rFonts w:hint="eastAsia" w:ascii="宋体" w:hAnsi="宋体" w:cs="宋体"/>
                <w:color w:val="auto"/>
                <w:sz w:val="24"/>
                <w:szCs w:val="24"/>
                <w:highlight w:val="none"/>
              </w:rPr>
              <w:t>%）</w:t>
            </w:r>
          </w:p>
        </w:tc>
        <w:tc>
          <w:tcPr>
            <w:tcW w:w="2098" w:type="dxa"/>
            <w:noWrap/>
            <w:vAlign w:val="center"/>
          </w:tcPr>
          <w:p>
            <w:pPr>
              <w:pStyle w:val="6"/>
              <w:ind w:firstLine="0"/>
              <w:jc w:val="center"/>
              <w:rPr>
                <w:color w:val="auto"/>
                <w:highlight w:val="none"/>
              </w:rPr>
            </w:pPr>
            <w:r>
              <w:rPr>
                <w:rFonts w:hint="eastAsia" w:hAnsi="宋体"/>
                <w:color w:val="auto"/>
                <w:sz w:val="24"/>
                <w:szCs w:val="24"/>
                <w:highlight w:val="none"/>
                <w:lang w:eastAsia="zh-CN"/>
              </w:rPr>
              <w:t>资质</w:t>
            </w:r>
            <w:r>
              <w:rPr>
                <w:rFonts w:hint="eastAsia" w:hAnsi="宋体"/>
                <w:color w:val="auto"/>
                <w:sz w:val="24"/>
                <w:szCs w:val="24"/>
                <w:highlight w:val="none"/>
              </w:rPr>
              <w:t>（</w:t>
            </w:r>
            <w:r>
              <w:rPr>
                <w:rFonts w:hint="eastAsia" w:hAnsi="宋体"/>
                <w:color w:val="auto"/>
                <w:sz w:val="24"/>
                <w:szCs w:val="24"/>
                <w:highlight w:val="none"/>
                <w:lang w:val="en-US" w:eastAsia="zh-CN"/>
              </w:rPr>
              <w:t>10</w:t>
            </w:r>
            <w:r>
              <w:rPr>
                <w:rFonts w:hint="eastAsia" w:hAnsi="宋体"/>
                <w:color w:val="auto"/>
                <w:sz w:val="24"/>
                <w:szCs w:val="24"/>
                <w:highlight w:val="none"/>
              </w:rPr>
              <w:t>分）</w:t>
            </w:r>
          </w:p>
        </w:tc>
        <w:tc>
          <w:tcPr>
            <w:tcW w:w="3640" w:type="dxa"/>
            <w:noWrap/>
            <w:vAlign w:val="center"/>
          </w:tcPr>
          <w:p>
            <w:pPr>
              <w:spacing w:line="400" w:lineRule="exact"/>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eastAsia="zh-CN"/>
              </w:rPr>
              <w:t>供应商具有工程咨询单位甲级资信证书的得</w:t>
            </w:r>
            <w:r>
              <w:rPr>
                <w:rFonts w:hint="eastAsia" w:ascii="宋体" w:hAnsi="宋体" w:cs="宋体"/>
                <w:color w:val="auto"/>
                <w:sz w:val="24"/>
                <w:szCs w:val="24"/>
                <w:highlight w:val="none"/>
                <w:lang w:val="en-US" w:eastAsia="zh-CN"/>
              </w:rPr>
              <w:t>10分，</w:t>
            </w:r>
            <w:r>
              <w:rPr>
                <w:rFonts w:hint="eastAsia" w:ascii="宋体" w:hAnsi="宋体" w:cs="宋体"/>
                <w:color w:val="auto"/>
                <w:sz w:val="24"/>
                <w:szCs w:val="24"/>
                <w:highlight w:val="none"/>
                <w:lang w:eastAsia="zh-CN"/>
              </w:rPr>
              <w:t>具有工程咨询单位乙级资信证书的得</w:t>
            </w:r>
            <w:r>
              <w:rPr>
                <w:rFonts w:hint="eastAsia" w:ascii="宋体" w:hAnsi="宋体" w:cs="宋体"/>
                <w:color w:val="auto"/>
                <w:sz w:val="24"/>
                <w:szCs w:val="24"/>
                <w:highlight w:val="none"/>
                <w:lang w:val="en-US" w:eastAsia="zh-CN"/>
              </w:rPr>
              <w:t>5分，</w:t>
            </w:r>
            <w:r>
              <w:rPr>
                <w:rFonts w:hint="eastAsia" w:ascii="宋体" w:hAnsi="宋体" w:eastAsia="宋体" w:cs="宋体"/>
                <w:color w:val="auto"/>
                <w:sz w:val="24"/>
                <w:szCs w:val="24"/>
                <w:highlight w:val="none"/>
              </w:rPr>
              <w:t>本项最多得</w:t>
            </w:r>
            <w:r>
              <w:rPr>
                <w:rFonts w:hint="eastAsia" w:ascii="宋体" w:hAnsi="宋体" w:eastAsia="宋体" w:cs="宋体"/>
                <w:color w:val="auto"/>
                <w:sz w:val="24"/>
                <w:szCs w:val="24"/>
                <w:highlight w:val="none"/>
                <w:lang w:val="en-US" w:eastAsia="zh-CN"/>
              </w:rPr>
              <w:t>10</w:t>
            </w:r>
            <w:r>
              <w:rPr>
                <w:rFonts w:hint="eastAsia" w:ascii="宋体" w:hAnsi="宋体" w:eastAsia="宋体" w:cs="宋体"/>
                <w:color w:val="auto"/>
                <w:sz w:val="24"/>
                <w:szCs w:val="24"/>
                <w:highlight w:val="none"/>
              </w:rPr>
              <w:t>分。</w:t>
            </w:r>
          </w:p>
        </w:tc>
        <w:tc>
          <w:tcPr>
            <w:tcW w:w="2446" w:type="dxa"/>
            <w:noWrap/>
            <w:vAlign w:val="center"/>
          </w:tcPr>
          <w:p>
            <w:pPr>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提供证书复印件并加盖投标人公章。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jc w:val="center"/>
        </w:trPr>
        <w:tc>
          <w:tcPr>
            <w:tcW w:w="600" w:type="dxa"/>
            <w:vMerge w:val="continue"/>
            <w:noWrap/>
            <w:vAlign w:val="center"/>
          </w:tcPr>
          <w:p>
            <w:pPr>
              <w:spacing w:line="400" w:lineRule="exact"/>
              <w:rPr>
                <w:rFonts w:hint="eastAsia" w:ascii="宋体" w:hAnsi="宋体" w:cs="宋体"/>
                <w:color w:val="auto"/>
                <w:sz w:val="24"/>
                <w:szCs w:val="24"/>
                <w:highlight w:val="none"/>
              </w:rPr>
            </w:pPr>
            <w:bookmarkStart w:id="39" w:name="_Toc54278997"/>
          </w:p>
        </w:tc>
        <w:tc>
          <w:tcPr>
            <w:tcW w:w="947" w:type="dxa"/>
            <w:vMerge w:val="continue"/>
            <w:noWrap/>
            <w:vAlign w:val="center"/>
          </w:tcPr>
          <w:p>
            <w:pPr>
              <w:spacing w:line="400" w:lineRule="exact"/>
              <w:rPr>
                <w:rFonts w:hint="eastAsia" w:ascii="宋体" w:hAnsi="宋体" w:cs="宋体"/>
                <w:color w:val="auto"/>
                <w:sz w:val="24"/>
                <w:szCs w:val="24"/>
                <w:highlight w:val="none"/>
              </w:rPr>
            </w:pPr>
          </w:p>
        </w:tc>
        <w:tc>
          <w:tcPr>
            <w:tcW w:w="2098" w:type="dxa"/>
            <w:noWrap/>
            <w:vAlign w:val="center"/>
          </w:tcPr>
          <w:p>
            <w:pPr>
              <w:pStyle w:val="6"/>
              <w:ind w:firstLine="0"/>
              <w:jc w:val="center"/>
              <w:rPr>
                <w:rFonts w:hint="eastAsia" w:hAnsi="宋体"/>
                <w:color w:val="auto"/>
                <w:sz w:val="24"/>
                <w:szCs w:val="24"/>
                <w:highlight w:val="none"/>
                <w:lang w:eastAsia="zh-CN"/>
              </w:rPr>
            </w:pPr>
            <w:r>
              <w:rPr>
                <w:rFonts w:hint="eastAsia" w:hAnsi="宋体"/>
                <w:color w:val="auto"/>
                <w:sz w:val="24"/>
                <w:szCs w:val="24"/>
                <w:highlight w:val="none"/>
                <w:lang w:eastAsia="zh-CN"/>
              </w:rPr>
              <w:t>业绩</w:t>
            </w:r>
            <w:r>
              <w:rPr>
                <w:rFonts w:hint="eastAsia" w:hAnsi="宋体"/>
                <w:color w:val="auto"/>
                <w:sz w:val="24"/>
                <w:szCs w:val="24"/>
                <w:highlight w:val="none"/>
              </w:rPr>
              <w:t>（</w:t>
            </w:r>
            <w:r>
              <w:rPr>
                <w:rFonts w:hint="eastAsia" w:hAnsi="宋体"/>
                <w:color w:val="auto"/>
                <w:sz w:val="24"/>
                <w:szCs w:val="24"/>
                <w:highlight w:val="none"/>
                <w:lang w:val="en-US" w:eastAsia="zh-CN"/>
              </w:rPr>
              <w:t>20</w:t>
            </w:r>
            <w:r>
              <w:rPr>
                <w:rFonts w:hint="eastAsia" w:hAnsi="宋体"/>
                <w:color w:val="auto"/>
                <w:sz w:val="24"/>
                <w:szCs w:val="24"/>
                <w:highlight w:val="none"/>
              </w:rPr>
              <w:t>分）</w:t>
            </w:r>
          </w:p>
        </w:tc>
        <w:tc>
          <w:tcPr>
            <w:tcW w:w="3640" w:type="dxa"/>
            <w:noWrap/>
            <w:vAlign w:val="center"/>
          </w:tcPr>
          <w:p>
            <w:pPr>
              <w:spacing w:line="400" w:lineRule="exac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供应商近三年（自2020年1月1日以来）成功申报国家级园区的一个的5分，此项最多得20分</w:t>
            </w:r>
            <w:r>
              <w:rPr>
                <w:rFonts w:hint="eastAsia" w:ascii="宋体" w:hAnsi="宋体" w:eastAsia="宋体" w:cs="宋体"/>
                <w:color w:val="auto"/>
                <w:sz w:val="24"/>
                <w:szCs w:val="24"/>
                <w:highlight w:val="none"/>
                <w:lang w:eastAsia="zh-CN"/>
              </w:rPr>
              <w:t>。</w:t>
            </w:r>
          </w:p>
        </w:tc>
        <w:tc>
          <w:tcPr>
            <w:tcW w:w="2446" w:type="dxa"/>
            <w:noWrap/>
            <w:vAlign w:val="center"/>
          </w:tcPr>
          <w:p>
            <w:pPr>
              <w:numPr>
                <w:ilvl w:val="0"/>
                <w:numId w:val="2"/>
              </w:numPr>
              <w:spacing w:line="400" w:lineRule="exact"/>
              <w:rPr>
                <w:rFonts w:hint="eastAsia" w:ascii="宋体" w:hAnsi="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提供合同复印件</w:t>
            </w:r>
            <w:r>
              <w:rPr>
                <w:rFonts w:hint="eastAsia" w:ascii="宋体" w:hAnsi="宋体" w:cs="宋体"/>
                <w:color w:val="auto"/>
                <w:sz w:val="24"/>
                <w:szCs w:val="24"/>
                <w:highlight w:val="none"/>
                <w:lang w:val="en-US" w:eastAsia="zh-CN"/>
              </w:rPr>
              <w:t>并加盖供应商公章。</w:t>
            </w:r>
          </w:p>
          <w:p>
            <w:pPr>
              <w:numPr>
                <w:ilvl w:val="0"/>
                <w:numId w:val="2"/>
              </w:numPr>
              <w:spacing w:line="400" w:lineRule="exact"/>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提供</w:t>
            </w:r>
            <w:r>
              <w:rPr>
                <w:rFonts w:hint="eastAsia" w:ascii="宋体" w:hAnsi="宋体" w:eastAsia="宋体" w:cs="宋体"/>
                <w:color w:val="auto"/>
                <w:sz w:val="24"/>
                <w:szCs w:val="24"/>
                <w:highlight w:val="none"/>
                <w:lang w:val="en-US" w:eastAsia="zh-CN"/>
              </w:rPr>
              <w:t>申报成功进入国家名单的通知书（网站截</w:t>
            </w:r>
            <w:r>
              <w:rPr>
                <w:rFonts w:hint="eastAsia" w:ascii="宋体" w:hAnsi="宋体" w:cs="宋体"/>
                <w:color w:val="auto"/>
                <w:sz w:val="24"/>
                <w:szCs w:val="24"/>
                <w:highlight w:val="none"/>
                <w:lang w:val="en-US" w:eastAsia="zh-CN"/>
              </w:rPr>
              <w:t>图并加盖投标人单位公章即可</w:t>
            </w:r>
            <w:r>
              <w:rPr>
                <w:rFonts w:hint="eastAsia" w:ascii="宋体" w:hAnsi="宋体" w:eastAsia="宋体" w:cs="宋体"/>
                <w:color w:val="auto"/>
                <w:sz w:val="24"/>
                <w:szCs w:val="24"/>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6" w:hRule="atLeast"/>
          <w:jc w:val="center"/>
        </w:trPr>
        <w:tc>
          <w:tcPr>
            <w:tcW w:w="600" w:type="dxa"/>
            <w:vMerge w:val="continue"/>
            <w:noWrap/>
            <w:vAlign w:val="center"/>
          </w:tcPr>
          <w:p>
            <w:pPr>
              <w:spacing w:line="400" w:lineRule="exact"/>
              <w:rPr>
                <w:rFonts w:hint="eastAsia" w:ascii="宋体" w:hAnsi="宋体" w:cs="宋体"/>
                <w:color w:val="auto"/>
                <w:sz w:val="24"/>
                <w:szCs w:val="24"/>
                <w:highlight w:val="none"/>
              </w:rPr>
            </w:pPr>
          </w:p>
        </w:tc>
        <w:tc>
          <w:tcPr>
            <w:tcW w:w="947" w:type="dxa"/>
            <w:vMerge w:val="continue"/>
            <w:noWrap/>
            <w:vAlign w:val="center"/>
          </w:tcPr>
          <w:p>
            <w:pPr>
              <w:spacing w:line="400" w:lineRule="exact"/>
              <w:rPr>
                <w:rFonts w:hint="eastAsia" w:ascii="宋体" w:hAnsi="宋体" w:cs="宋体"/>
                <w:color w:val="auto"/>
                <w:sz w:val="24"/>
                <w:szCs w:val="24"/>
                <w:highlight w:val="none"/>
              </w:rPr>
            </w:pPr>
          </w:p>
        </w:tc>
        <w:tc>
          <w:tcPr>
            <w:tcW w:w="2098" w:type="dxa"/>
            <w:noWrap/>
            <w:vAlign w:val="center"/>
          </w:tcPr>
          <w:p>
            <w:pPr>
              <w:pStyle w:val="6"/>
              <w:ind w:firstLine="0"/>
              <w:jc w:val="center"/>
              <w:rPr>
                <w:rFonts w:hint="eastAsia" w:hAnsi="宋体"/>
                <w:color w:val="auto"/>
                <w:sz w:val="24"/>
                <w:szCs w:val="24"/>
                <w:highlight w:val="none"/>
                <w:lang w:eastAsia="zh-CN"/>
              </w:rPr>
            </w:pPr>
            <w:r>
              <w:rPr>
                <w:rFonts w:hint="eastAsia" w:hAnsi="宋体"/>
                <w:color w:val="auto"/>
                <w:sz w:val="24"/>
                <w:szCs w:val="24"/>
                <w:highlight w:val="none"/>
                <w:lang w:eastAsia="zh-CN"/>
              </w:rPr>
              <w:t>人员配置（</w:t>
            </w:r>
            <w:r>
              <w:rPr>
                <w:rFonts w:hint="eastAsia" w:hAnsi="宋体"/>
                <w:color w:val="auto"/>
                <w:sz w:val="24"/>
                <w:szCs w:val="24"/>
                <w:highlight w:val="none"/>
                <w:lang w:val="en-US" w:eastAsia="zh-CN"/>
              </w:rPr>
              <w:t>20分</w:t>
            </w:r>
            <w:r>
              <w:rPr>
                <w:rFonts w:hint="eastAsia" w:hAnsi="宋体"/>
                <w:color w:val="auto"/>
                <w:sz w:val="24"/>
                <w:szCs w:val="24"/>
                <w:highlight w:val="none"/>
                <w:lang w:eastAsia="zh-CN"/>
              </w:rPr>
              <w:t>）</w:t>
            </w:r>
          </w:p>
        </w:tc>
        <w:tc>
          <w:tcPr>
            <w:tcW w:w="3640" w:type="dxa"/>
            <w:noWrap/>
            <w:vAlign w:val="center"/>
          </w:tcPr>
          <w:p>
            <w:pPr>
              <w:spacing w:line="400" w:lineRule="exact"/>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拟派的人员中具有正高级工程师职称的一个得5分，最高得10分。具有高级工程师职称的一个得2分，最高得10分。此项最多得20分。</w:t>
            </w:r>
          </w:p>
          <w:p>
            <w:pPr>
              <w:spacing w:line="400" w:lineRule="exact"/>
              <w:rPr>
                <w:rFonts w:hint="eastAsia" w:ascii="宋体" w:hAnsi="宋体" w:eastAsia="宋体" w:cs="宋体"/>
                <w:color w:val="auto"/>
                <w:sz w:val="24"/>
                <w:szCs w:val="24"/>
                <w:highlight w:val="none"/>
                <w:lang w:val="en-US" w:eastAsia="zh-CN"/>
              </w:rPr>
            </w:pPr>
          </w:p>
        </w:tc>
        <w:tc>
          <w:tcPr>
            <w:tcW w:w="2446" w:type="dxa"/>
            <w:noWrap/>
            <w:vAlign w:val="center"/>
          </w:tcPr>
          <w:p>
            <w:pPr>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提供相关职称证书、2023年4月-2023年6月养老保险证明复印件或扫描件并加盖供应商公章。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0" w:hRule="atLeast"/>
          <w:jc w:val="center"/>
        </w:trPr>
        <w:tc>
          <w:tcPr>
            <w:tcW w:w="600" w:type="dxa"/>
            <w:vMerge w:val="continue"/>
            <w:noWrap/>
            <w:vAlign w:val="center"/>
          </w:tcPr>
          <w:p>
            <w:pPr>
              <w:spacing w:line="400" w:lineRule="exact"/>
              <w:rPr>
                <w:rFonts w:hint="eastAsia" w:ascii="宋体" w:hAnsi="宋体" w:cs="宋体"/>
                <w:color w:val="auto"/>
                <w:sz w:val="24"/>
                <w:szCs w:val="24"/>
                <w:highlight w:val="none"/>
              </w:rPr>
            </w:pPr>
          </w:p>
        </w:tc>
        <w:tc>
          <w:tcPr>
            <w:tcW w:w="947" w:type="dxa"/>
            <w:vMerge w:val="continue"/>
            <w:noWrap/>
            <w:vAlign w:val="center"/>
          </w:tcPr>
          <w:p>
            <w:pPr>
              <w:spacing w:line="400" w:lineRule="exact"/>
              <w:rPr>
                <w:rFonts w:hint="eastAsia" w:ascii="宋体" w:hAnsi="宋体" w:cs="宋体"/>
                <w:color w:val="auto"/>
                <w:sz w:val="24"/>
                <w:szCs w:val="24"/>
                <w:highlight w:val="none"/>
              </w:rPr>
            </w:pPr>
          </w:p>
        </w:tc>
        <w:tc>
          <w:tcPr>
            <w:tcW w:w="2098" w:type="dxa"/>
            <w:noWrap/>
            <w:vAlign w:val="center"/>
          </w:tcPr>
          <w:p>
            <w:pPr>
              <w:pStyle w:val="6"/>
              <w:ind w:firstLine="0"/>
              <w:jc w:val="center"/>
              <w:rPr>
                <w:rFonts w:hint="eastAsia" w:hAnsi="宋体"/>
                <w:color w:val="auto"/>
                <w:sz w:val="24"/>
                <w:szCs w:val="24"/>
                <w:highlight w:val="none"/>
                <w:lang w:eastAsia="zh-CN"/>
              </w:rPr>
            </w:pPr>
            <w:r>
              <w:rPr>
                <w:rFonts w:hint="eastAsia" w:hAnsi="宋体"/>
                <w:color w:val="auto"/>
                <w:sz w:val="24"/>
                <w:szCs w:val="24"/>
                <w:highlight w:val="none"/>
                <w:lang w:eastAsia="zh-CN"/>
              </w:rPr>
              <w:t>企业能力（</w:t>
            </w:r>
            <w:r>
              <w:rPr>
                <w:rFonts w:hint="eastAsia" w:hAnsi="宋体"/>
                <w:color w:val="auto"/>
                <w:sz w:val="24"/>
                <w:szCs w:val="24"/>
                <w:highlight w:val="none"/>
                <w:lang w:val="en-US" w:eastAsia="zh-CN"/>
              </w:rPr>
              <w:t>15分</w:t>
            </w:r>
            <w:r>
              <w:rPr>
                <w:rFonts w:hint="eastAsia" w:hAnsi="宋体"/>
                <w:color w:val="auto"/>
                <w:sz w:val="24"/>
                <w:szCs w:val="24"/>
                <w:highlight w:val="none"/>
                <w:lang w:eastAsia="zh-CN"/>
              </w:rPr>
              <w:t>）</w:t>
            </w:r>
          </w:p>
        </w:tc>
        <w:tc>
          <w:tcPr>
            <w:tcW w:w="3640" w:type="dxa"/>
            <w:noWrap/>
            <w:vAlign w:val="center"/>
          </w:tcPr>
          <w:p>
            <w:pPr>
              <w:pStyle w:val="3"/>
              <w:numPr>
                <w:ilvl w:val="0"/>
                <w:numId w:val="0"/>
              </w:numPr>
              <w:rPr>
                <w:rFonts w:hint="eastAsia" w:ascii="宋体" w:hAnsi="宋体" w:eastAsia="宋体" w:cs="宋体"/>
                <w:color w:val="auto"/>
                <w:sz w:val="24"/>
                <w:szCs w:val="24"/>
                <w:highlight w:val="none"/>
                <w:lang w:val="en-US" w:eastAsia="zh-CN"/>
              </w:rPr>
            </w:pPr>
            <w:r>
              <w:rPr>
                <w:rFonts w:hint="eastAsia" w:ascii="宋体" w:hAnsi="宋体" w:eastAsia="宋体" w:cs="宋体"/>
                <w:color w:val="auto"/>
                <w:kern w:val="2"/>
                <w:sz w:val="24"/>
                <w:szCs w:val="24"/>
                <w:highlight w:val="none"/>
                <w:lang w:val="en-US" w:eastAsia="zh-CN" w:bidi="ar-SA"/>
              </w:rPr>
              <w:t>被纳入工业和信息化部关于公布工业节能与绿色发展评价中心名单的得15分。</w:t>
            </w:r>
          </w:p>
        </w:tc>
        <w:tc>
          <w:tcPr>
            <w:tcW w:w="2446" w:type="dxa"/>
            <w:noWrap/>
            <w:vAlign w:val="center"/>
          </w:tcPr>
          <w:tbl>
            <w:tblPr>
              <w:tblStyle w:val="16"/>
              <w:tblW w:w="244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jc w:val="center"/>
              </w:trPr>
              <w:tc>
                <w:tcPr>
                  <w:tcW w:w="2446" w:type="dxa"/>
                  <w:noWrap/>
                  <w:vAlign w:val="center"/>
                </w:tcPr>
                <w:p>
                  <w:pPr>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kern w:val="2"/>
                      <w:sz w:val="24"/>
                      <w:szCs w:val="24"/>
                      <w:highlight w:val="none"/>
                      <w:lang w:val="en-US" w:eastAsia="zh-CN" w:bidi="ar-SA"/>
                    </w:rPr>
                    <w:t>提供在工业和信息化部关于公布工业节能与绿色发展评价中心名单</w:t>
                  </w:r>
                  <w:r>
                    <w:rPr>
                      <w:rFonts w:hint="eastAsia" w:ascii="宋体" w:hAnsi="宋体" w:eastAsia="宋体" w:cs="宋体"/>
                      <w:color w:val="auto"/>
                      <w:sz w:val="24"/>
                      <w:szCs w:val="24"/>
                      <w:highlight w:val="none"/>
                      <w:lang w:val="en-US" w:eastAsia="zh-CN"/>
                    </w:rPr>
                    <w:t>（网站截</w:t>
                  </w:r>
                  <w:r>
                    <w:rPr>
                      <w:rFonts w:hint="eastAsia" w:ascii="宋体" w:hAnsi="宋体" w:cs="宋体"/>
                      <w:color w:val="auto"/>
                      <w:sz w:val="24"/>
                      <w:szCs w:val="24"/>
                      <w:highlight w:val="none"/>
                      <w:lang w:val="en-US" w:eastAsia="zh-CN"/>
                    </w:rPr>
                    <w:t>图并加盖投标人单位公章即可</w:t>
                  </w:r>
                  <w:r>
                    <w:rPr>
                      <w:rFonts w:hint="eastAsia" w:ascii="宋体" w:hAnsi="宋体" w:eastAsia="宋体" w:cs="宋体"/>
                      <w:color w:val="auto"/>
                      <w:sz w:val="24"/>
                      <w:szCs w:val="24"/>
                      <w:highlight w:val="none"/>
                      <w:lang w:val="en-US" w:eastAsia="zh-CN"/>
                    </w:rPr>
                    <w:t>）</w:t>
                  </w:r>
                </w:p>
              </w:tc>
            </w:tr>
          </w:tbl>
          <w:p>
            <w:pPr>
              <w:spacing w:line="400" w:lineRule="exact"/>
              <w:rPr>
                <w:rFonts w:hint="eastAsia" w:ascii="宋体" w:hAnsi="宋体" w:eastAsia="宋体" w:cs="宋体"/>
                <w:color w:val="auto"/>
                <w:sz w:val="24"/>
                <w:szCs w:val="24"/>
                <w:highlight w:val="none"/>
              </w:rPr>
            </w:pPr>
          </w:p>
        </w:tc>
      </w:tr>
    </w:tbl>
    <w:p>
      <w:pPr>
        <w:snapToGrid w:val="0"/>
        <w:spacing w:line="360" w:lineRule="auto"/>
        <w:ind w:firstLine="465"/>
        <w:rPr>
          <w:rFonts w:hint="eastAsia" w:ascii="宋体" w:hAnsi="宋体" w:cs="宋体"/>
          <w:color w:val="auto"/>
          <w:sz w:val="24"/>
          <w:szCs w:val="24"/>
          <w:highlight w:val="none"/>
        </w:rPr>
      </w:pPr>
      <w:r>
        <w:rPr>
          <w:rFonts w:hint="eastAsia" w:ascii="宋体" w:hAnsi="宋体" w:cs="宋体"/>
          <w:color w:val="auto"/>
          <w:sz w:val="24"/>
          <w:szCs w:val="24"/>
          <w:highlight w:val="none"/>
        </w:rPr>
        <w:t>所有计算及得分保留至小数点后两位，小数点后第三位四舍五入。</w:t>
      </w:r>
    </w:p>
    <w:p>
      <w:pPr>
        <w:snapToGrid w:val="0"/>
        <w:spacing w:line="360" w:lineRule="auto"/>
        <w:ind w:firstLine="465"/>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关于小微企业报价扣除比例说明</w:t>
      </w:r>
    </w:p>
    <w:p>
      <w:pPr>
        <w:snapToGrid w:val="0"/>
        <w:spacing w:line="360" w:lineRule="auto"/>
        <w:ind w:firstLine="465"/>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1.对小微型企业给予6%的扣除，以扣除后的报价参与评审。</w:t>
      </w:r>
    </w:p>
    <w:p>
      <w:pPr>
        <w:snapToGrid w:val="0"/>
        <w:spacing w:line="360" w:lineRule="auto"/>
        <w:ind w:firstLine="465"/>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2.监狱企业、残疾人福利性单位属于微型企业的，应提供微型企业承诺书（详见第七篇 五、其他应提供的资料“中小微企业声明函”）。未提供以上资料的监狱企业、残疾人福利性单位视同小型企业。</w:t>
      </w:r>
    </w:p>
    <w:p>
      <w:pPr>
        <w:snapToGrid w:val="0"/>
        <w:spacing w:line="360" w:lineRule="auto"/>
        <w:rPr>
          <w:rFonts w:ascii="宋体" w:hAnsi="宋体" w:cs="宋体"/>
          <w:b/>
          <w:bCs/>
          <w:color w:val="auto"/>
          <w:sz w:val="24"/>
          <w:szCs w:val="24"/>
          <w:highlight w:val="none"/>
        </w:rPr>
      </w:pPr>
      <w:r>
        <w:rPr>
          <w:rFonts w:hint="eastAsia" w:ascii="宋体" w:hAnsi="宋体" w:cs="宋体"/>
          <w:b/>
          <w:bCs/>
          <w:color w:val="auto"/>
          <w:sz w:val="24"/>
          <w:szCs w:val="24"/>
          <w:highlight w:val="none"/>
        </w:rPr>
        <w:t>三、无效响应</w:t>
      </w:r>
      <w:bookmarkEnd w:id="39"/>
    </w:p>
    <w:p>
      <w:pPr>
        <w:snapToGrid w:val="0"/>
        <w:spacing w:line="360" w:lineRule="auto"/>
        <w:ind w:firstLine="465"/>
        <w:rPr>
          <w:rFonts w:ascii="宋体" w:hAnsi="宋体" w:cs="宋体"/>
          <w:color w:val="auto"/>
          <w:sz w:val="24"/>
          <w:szCs w:val="24"/>
          <w:highlight w:val="none"/>
        </w:rPr>
      </w:pPr>
      <w:bookmarkStart w:id="40" w:name="_Toc54278998"/>
      <w:r>
        <w:rPr>
          <w:rFonts w:hint="eastAsia" w:ascii="宋体" w:hAnsi="宋体" w:cs="宋体"/>
          <w:color w:val="auto"/>
          <w:sz w:val="24"/>
          <w:szCs w:val="24"/>
          <w:highlight w:val="none"/>
        </w:rPr>
        <w:t>竞标人发生以下条款情况之一者，视为无效响应，其响应文件将被拒绝：</w:t>
      </w:r>
    </w:p>
    <w:p>
      <w:pPr>
        <w:snapToGrid w:val="0"/>
        <w:spacing w:line="360" w:lineRule="auto"/>
        <w:ind w:firstLine="465"/>
        <w:rPr>
          <w:rFonts w:ascii="宋体" w:hAnsi="宋体" w:cs="宋体"/>
          <w:color w:val="auto"/>
          <w:sz w:val="24"/>
          <w:szCs w:val="24"/>
          <w:highlight w:val="none"/>
        </w:rPr>
      </w:pPr>
      <w:r>
        <w:rPr>
          <w:rFonts w:hint="eastAsia" w:ascii="宋体" w:hAnsi="宋体" w:cs="宋体"/>
          <w:color w:val="auto"/>
          <w:sz w:val="24"/>
          <w:szCs w:val="24"/>
          <w:highlight w:val="none"/>
        </w:rPr>
        <w:t>（一）竞标人不符合规定的基本资格条件或特定资格条件的；</w:t>
      </w:r>
    </w:p>
    <w:p>
      <w:pPr>
        <w:snapToGrid w:val="0"/>
        <w:spacing w:line="360" w:lineRule="auto"/>
        <w:ind w:firstLine="465"/>
        <w:rPr>
          <w:rFonts w:ascii="宋体" w:hAnsi="宋体" w:cs="宋体"/>
          <w:color w:val="auto"/>
          <w:sz w:val="24"/>
          <w:szCs w:val="24"/>
          <w:highlight w:val="none"/>
        </w:rPr>
      </w:pPr>
      <w:r>
        <w:rPr>
          <w:rFonts w:hint="eastAsia" w:ascii="宋体" w:hAnsi="宋体" w:cs="宋体"/>
          <w:color w:val="auto"/>
          <w:sz w:val="24"/>
          <w:szCs w:val="24"/>
          <w:highlight w:val="none"/>
        </w:rPr>
        <w:t>（二）竞标人的法定代表人或其授权代表未参加磋商；</w:t>
      </w:r>
    </w:p>
    <w:p>
      <w:pPr>
        <w:snapToGrid w:val="0"/>
        <w:spacing w:line="360" w:lineRule="auto"/>
        <w:ind w:firstLine="465"/>
        <w:rPr>
          <w:rFonts w:ascii="宋体" w:hAnsi="宋体" w:cs="宋体"/>
          <w:color w:val="auto"/>
          <w:sz w:val="24"/>
          <w:szCs w:val="24"/>
          <w:highlight w:val="none"/>
        </w:rPr>
      </w:pPr>
      <w:r>
        <w:rPr>
          <w:rFonts w:hint="eastAsia" w:ascii="宋体" w:hAnsi="宋体" w:cs="宋体"/>
          <w:color w:val="auto"/>
          <w:sz w:val="24"/>
          <w:szCs w:val="24"/>
          <w:highlight w:val="none"/>
        </w:rPr>
        <w:t>（三）竞标人未按照竞争性磋商文件的要求缴纳磋商保证金；</w:t>
      </w:r>
    </w:p>
    <w:p>
      <w:pPr>
        <w:snapToGrid w:val="0"/>
        <w:spacing w:line="360" w:lineRule="auto"/>
        <w:ind w:firstLine="465"/>
        <w:rPr>
          <w:rFonts w:ascii="宋体" w:hAnsi="宋体" w:cs="宋体"/>
          <w:color w:val="auto"/>
          <w:sz w:val="24"/>
          <w:szCs w:val="24"/>
          <w:highlight w:val="none"/>
        </w:rPr>
      </w:pPr>
      <w:r>
        <w:rPr>
          <w:rFonts w:hint="eastAsia" w:ascii="宋体" w:hAnsi="宋体" w:cs="宋体"/>
          <w:color w:val="auto"/>
          <w:sz w:val="24"/>
          <w:szCs w:val="24"/>
          <w:highlight w:val="none"/>
        </w:rPr>
        <w:t>（四）竞标人所提交的响应文件不按第七篇“响应文件编制要求”规定编制或签字、盖章；</w:t>
      </w:r>
    </w:p>
    <w:p>
      <w:pPr>
        <w:snapToGrid w:val="0"/>
        <w:spacing w:line="360" w:lineRule="auto"/>
        <w:ind w:firstLine="465"/>
        <w:rPr>
          <w:rFonts w:ascii="宋体" w:hAnsi="宋体" w:cs="宋体"/>
          <w:color w:val="auto"/>
          <w:sz w:val="24"/>
          <w:szCs w:val="24"/>
          <w:highlight w:val="none"/>
        </w:rPr>
      </w:pPr>
      <w:r>
        <w:rPr>
          <w:rFonts w:hint="eastAsia" w:ascii="宋体" w:hAnsi="宋体" w:cs="宋体"/>
          <w:color w:val="auto"/>
          <w:sz w:val="24"/>
          <w:szCs w:val="24"/>
          <w:highlight w:val="none"/>
        </w:rPr>
        <w:t>（五）竞标人的最后报价超过采购预算的；</w:t>
      </w:r>
    </w:p>
    <w:p>
      <w:pPr>
        <w:snapToGrid w:val="0"/>
        <w:spacing w:line="360" w:lineRule="auto"/>
        <w:ind w:firstLine="465"/>
        <w:rPr>
          <w:rFonts w:ascii="宋体" w:hAnsi="宋体" w:cs="宋体"/>
          <w:color w:val="auto"/>
          <w:sz w:val="24"/>
          <w:szCs w:val="24"/>
          <w:highlight w:val="none"/>
        </w:rPr>
      </w:pPr>
      <w:r>
        <w:rPr>
          <w:rFonts w:hint="eastAsia" w:ascii="宋体" w:hAnsi="宋体" w:cs="宋体"/>
          <w:color w:val="auto"/>
          <w:sz w:val="24"/>
          <w:szCs w:val="24"/>
          <w:highlight w:val="none"/>
        </w:rPr>
        <w:t>（六）法定代表人为同一个人的两个及两个以上法人，母公司、全资子公司及其控股公司，在同一分包采购中同时参与磋商；</w:t>
      </w:r>
    </w:p>
    <w:p>
      <w:pPr>
        <w:snapToGrid w:val="0"/>
        <w:spacing w:line="360" w:lineRule="auto"/>
        <w:ind w:firstLine="465"/>
        <w:rPr>
          <w:rFonts w:ascii="宋体" w:hAnsi="宋体" w:cs="宋体"/>
          <w:color w:val="auto"/>
          <w:sz w:val="24"/>
          <w:szCs w:val="24"/>
          <w:highlight w:val="none"/>
        </w:rPr>
      </w:pPr>
      <w:r>
        <w:rPr>
          <w:rFonts w:hint="eastAsia" w:ascii="宋体" w:hAnsi="宋体" w:cs="宋体"/>
          <w:color w:val="auto"/>
          <w:sz w:val="24"/>
          <w:szCs w:val="24"/>
          <w:highlight w:val="none"/>
        </w:rPr>
        <w:t>（七）单位负责人为同一人或者存在直接控股、管理关系的不同竞标人，参加同一合同项下的政府采购活动的；</w:t>
      </w:r>
    </w:p>
    <w:p>
      <w:pPr>
        <w:snapToGrid w:val="0"/>
        <w:spacing w:line="360" w:lineRule="auto"/>
        <w:ind w:firstLine="465"/>
        <w:rPr>
          <w:rFonts w:ascii="宋体" w:hAnsi="宋体" w:cs="宋体"/>
          <w:color w:val="auto"/>
          <w:sz w:val="24"/>
          <w:szCs w:val="24"/>
          <w:highlight w:val="none"/>
        </w:rPr>
      </w:pPr>
      <w:r>
        <w:rPr>
          <w:rFonts w:hint="eastAsia" w:ascii="宋体" w:hAnsi="宋体" w:cs="宋体"/>
          <w:color w:val="auto"/>
          <w:sz w:val="24"/>
          <w:szCs w:val="24"/>
          <w:highlight w:val="none"/>
        </w:rPr>
        <w:t>（八）为采购项目提供整体设计、规范编制或者项目管理、监理、检测等服务的竞标人，再参加该采购项目的其他采购活动；</w:t>
      </w:r>
    </w:p>
    <w:p>
      <w:pPr>
        <w:snapToGrid w:val="0"/>
        <w:spacing w:line="360" w:lineRule="auto"/>
        <w:ind w:firstLine="465"/>
        <w:rPr>
          <w:rFonts w:ascii="宋体" w:hAnsi="宋体" w:cs="宋体"/>
          <w:color w:val="auto"/>
          <w:sz w:val="24"/>
          <w:szCs w:val="24"/>
          <w:highlight w:val="none"/>
        </w:rPr>
      </w:pPr>
      <w:r>
        <w:rPr>
          <w:rFonts w:hint="eastAsia" w:ascii="宋体" w:hAnsi="宋体" w:cs="宋体"/>
          <w:color w:val="auto"/>
          <w:sz w:val="24"/>
          <w:szCs w:val="24"/>
          <w:highlight w:val="none"/>
        </w:rPr>
        <w:t>（九）竞标人响应文件内容有与国家现行法律法规相违背的内容，或附有采购人无法接受的条件。</w:t>
      </w:r>
    </w:p>
    <w:p>
      <w:pPr>
        <w:snapToGrid w:val="0"/>
        <w:spacing w:line="360" w:lineRule="auto"/>
        <w:ind w:firstLine="465"/>
        <w:rPr>
          <w:rFonts w:ascii="宋体" w:hAnsi="宋体" w:cs="宋体"/>
          <w:color w:val="auto"/>
          <w:sz w:val="24"/>
          <w:szCs w:val="24"/>
          <w:highlight w:val="none"/>
        </w:rPr>
      </w:pPr>
      <w:r>
        <w:rPr>
          <w:rFonts w:hint="eastAsia" w:ascii="宋体" w:hAnsi="宋体" w:cs="宋体"/>
          <w:color w:val="auto"/>
          <w:sz w:val="24"/>
          <w:szCs w:val="24"/>
          <w:highlight w:val="none"/>
        </w:rPr>
        <w:t>（十）本磋商文件规定的其它情形。</w:t>
      </w:r>
    </w:p>
    <w:p>
      <w:pPr>
        <w:pStyle w:val="5"/>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四、</w:t>
      </w:r>
      <w:bookmarkEnd w:id="37"/>
      <w:bookmarkEnd w:id="38"/>
      <w:r>
        <w:rPr>
          <w:rFonts w:hint="eastAsia" w:ascii="宋体" w:hAnsi="宋体" w:cs="宋体"/>
          <w:color w:val="auto"/>
          <w:sz w:val="24"/>
          <w:szCs w:val="24"/>
          <w:highlight w:val="none"/>
        </w:rPr>
        <w:t>采购终止</w:t>
      </w:r>
      <w:bookmarkEnd w:id="40"/>
    </w:p>
    <w:p>
      <w:pPr>
        <w:snapToGrid w:val="0"/>
        <w:spacing w:line="360" w:lineRule="auto"/>
        <w:ind w:firstLine="465"/>
        <w:rPr>
          <w:rFonts w:ascii="宋体" w:hAnsi="宋体" w:cs="宋体"/>
          <w:color w:val="auto"/>
          <w:sz w:val="24"/>
          <w:szCs w:val="24"/>
          <w:highlight w:val="none"/>
        </w:rPr>
      </w:pPr>
      <w:r>
        <w:rPr>
          <w:rFonts w:hint="eastAsia" w:ascii="宋体" w:hAnsi="宋体" w:cs="宋体"/>
          <w:color w:val="auto"/>
          <w:sz w:val="24"/>
          <w:szCs w:val="24"/>
          <w:highlight w:val="none"/>
        </w:rPr>
        <w:t>出现下列情形之一的，采购人应当终止竞争性磋商采购活动，发布项目终止公告并说明原因，重新开展采购活动：</w:t>
      </w:r>
    </w:p>
    <w:p>
      <w:pPr>
        <w:snapToGrid w:val="0"/>
        <w:spacing w:line="360" w:lineRule="auto"/>
        <w:ind w:firstLine="465"/>
        <w:rPr>
          <w:rFonts w:ascii="宋体" w:hAnsi="宋体" w:cs="宋体"/>
          <w:color w:val="auto"/>
          <w:sz w:val="24"/>
          <w:szCs w:val="24"/>
          <w:highlight w:val="none"/>
        </w:rPr>
      </w:pPr>
      <w:r>
        <w:rPr>
          <w:rFonts w:hint="eastAsia" w:ascii="宋体" w:hAnsi="宋体" w:cs="宋体"/>
          <w:color w:val="auto"/>
          <w:sz w:val="24"/>
          <w:szCs w:val="24"/>
          <w:highlight w:val="none"/>
        </w:rPr>
        <w:t>（一）因情况变化，不再符合规定的竞争性磋商采购方式适用情形的；</w:t>
      </w:r>
    </w:p>
    <w:p>
      <w:pPr>
        <w:snapToGrid w:val="0"/>
        <w:spacing w:line="360" w:lineRule="auto"/>
        <w:ind w:firstLine="465"/>
        <w:rPr>
          <w:rFonts w:ascii="宋体" w:hAnsi="宋体" w:cs="宋体"/>
          <w:color w:val="auto"/>
          <w:sz w:val="24"/>
          <w:szCs w:val="24"/>
          <w:highlight w:val="none"/>
        </w:rPr>
      </w:pPr>
      <w:r>
        <w:rPr>
          <w:rFonts w:hint="eastAsia" w:ascii="宋体" w:hAnsi="宋体" w:cs="宋体"/>
          <w:color w:val="auto"/>
          <w:sz w:val="24"/>
          <w:szCs w:val="24"/>
          <w:highlight w:val="none"/>
        </w:rPr>
        <w:t>（二）出现影响采购公正的违法、违规行为的；</w:t>
      </w:r>
    </w:p>
    <w:p>
      <w:pPr>
        <w:snapToGrid w:val="0"/>
        <w:spacing w:line="360" w:lineRule="auto"/>
        <w:ind w:firstLine="465"/>
        <w:rPr>
          <w:rFonts w:ascii="宋体" w:hAnsi="宋体" w:cs="宋体"/>
          <w:color w:val="auto"/>
          <w:sz w:val="24"/>
          <w:szCs w:val="24"/>
          <w:highlight w:val="none"/>
        </w:rPr>
      </w:pPr>
      <w:r>
        <w:rPr>
          <w:rFonts w:hint="eastAsia" w:ascii="宋体" w:hAnsi="宋体" w:cs="宋体"/>
          <w:color w:val="auto"/>
          <w:sz w:val="24"/>
          <w:szCs w:val="24"/>
          <w:highlight w:val="none"/>
        </w:rPr>
        <w:t>（三）在采购过程中符合要求的供应商或者报价未超过采购预算的供应商不足3家的，但《政府采购竞争性磋商采购方式管理暂行办法》第二十一条第三款规定的情形除外。</w:t>
      </w:r>
    </w:p>
    <w:p>
      <w:pPr>
        <w:snapToGrid w:val="0"/>
        <w:spacing w:line="360" w:lineRule="auto"/>
        <w:ind w:firstLine="465"/>
        <w:rPr>
          <w:rFonts w:ascii="宋体" w:hAnsi="宋体" w:cs="宋体"/>
          <w:color w:val="auto"/>
          <w:sz w:val="24"/>
          <w:szCs w:val="24"/>
          <w:highlight w:val="none"/>
        </w:rPr>
        <w:sectPr>
          <w:footerReference r:id="rId7" w:type="default"/>
          <w:pgSz w:w="11907" w:h="16840"/>
          <w:pgMar w:top="1134" w:right="1191" w:bottom="1134" w:left="1304" w:header="964" w:footer="992" w:gutter="0"/>
          <w:pgNumType w:fmt="numberInDash"/>
          <w:cols w:space="720" w:num="1"/>
          <w:docGrid w:linePitch="312" w:charSpace="0"/>
        </w:sectPr>
      </w:pPr>
    </w:p>
    <w:p>
      <w:pPr>
        <w:pStyle w:val="4"/>
        <w:spacing w:line="312" w:lineRule="auto"/>
        <w:jc w:val="center"/>
        <w:rPr>
          <w:rFonts w:ascii="宋体" w:hAnsi="宋体" w:eastAsia="宋体" w:cs="宋体"/>
          <w:bCs/>
          <w:color w:val="auto"/>
          <w:szCs w:val="30"/>
          <w:highlight w:val="none"/>
        </w:rPr>
      </w:pPr>
      <w:bookmarkStart w:id="41" w:name="_Toc102227313"/>
      <w:bookmarkStart w:id="42" w:name="_Toc25636"/>
      <w:bookmarkStart w:id="43" w:name="_Toc25652"/>
      <w:bookmarkStart w:id="44" w:name="_Toc21400"/>
      <w:bookmarkStart w:id="45" w:name="_Toc12789059"/>
      <w:bookmarkStart w:id="46" w:name="_Toc11641055"/>
      <w:r>
        <w:rPr>
          <w:rFonts w:hint="eastAsia" w:ascii="宋体" w:hAnsi="宋体" w:eastAsia="宋体" w:cs="宋体"/>
          <w:bCs/>
          <w:color w:val="auto"/>
          <w:sz w:val="36"/>
          <w:szCs w:val="30"/>
          <w:highlight w:val="none"/>
        </w:rPr>
        <w:t>第五篇  供应商须知</w:t>
      </w:r>
      <w:bookmarkEnd w:id="41"/>
      <w:bookmarkEnd w:id="42"/>
      <w:bookmarkEnd w:id="43"/>
      <w:bookmarkEnd w:id="44"/>
    </w:p>
    <w:p>
      <w:pPr>
        <w:pStyle w:val="5"/>
        <w:spacing w:before="0" w:after="0" w:line="360" w:lineRule="auto"/>
        <w:rPr>
          <w:rFonts w:ascii="宋体" w:hAnsi="宋体" w:cs="宋体"/>
          <w:color w:val="auto"/>
          <w:sz w:val="24"/>
          <w:szCs w:val="24"/>
          <w:highlight w:val="none"/>
        </w:rPr>
      </w:pPr>
      <w:bookmarkStart w:id="47" w:name="_Toc465"/>
      <w:bookmarkStart w:id="48" w:name="_Toc342913389"/>
      <w:bookmarkStart w:id="49" w:name="_Toc24338"/>
      <w:bookmarkStart w:id="50" w:name="_Toc18058"/>
      <w:r>
        <w:rPr>
          <w:rFonts w:hint="eastAsia" w:ascii="宋体" w:hAnsi="宋体" w:cs="宋体"/>
          <w:color w:val="auto"/>
          <w:sz w:val="24"/>
          <w:szCs w:val="24"/>
          <w:highlight w:val="none"/>
        </w:rPr>
        <w:t>一、磋商费用</w:t>
      </w:r>
      <w:bookmarkEnd w:id="47"/>
      <w:bookmarkEnd w:id="48"/>
      <w:bookmarkEnd w:id="49"/>
      <w:bookmarkEnd w:id="50"/>
    </w:p>
    <w:p>
      <w:pPr>
        <w:pStyle w:val="20"/>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参与磋商的供应商应承担其编制响应文件与递交响应文件所涉及的一切费用，不论磋商结果如何，采购人在任何情况下无义务也无责任承担这些费用。</w:t>
      </w:r>
    </w:p>
    <w:p>
      <w:pPr>
        <w:pStyle w:val="5"/>
        <w:tabs>
          <w:tab w:val="left" w:pos="2640"/>
        </w:tabs>
        <w:spacing w:before="0" w:after="0" w:line="360" w:lineRule="auto"/>
        <w:rPr>
          <w:rFonts w:ascii="宋体" w:hAnsi="宋体" w:cs="宋体"/>
          <w:color w:val="auto"/>
          <w:sz w:val="24"/>
          <w:szCs w:val="24"/>
          <w:highlight w:val="none"/>
        </w:rPr>
      </w:pPr>
      <w:bookmarkStart w:id="51" w:name="_Toc889"/>
      <w:bookmarkStart w:id="52" w:name="_Toc9574"/>
      <w:bookmarkStart w:id="53" w:name="_Toc342913391"/>
      <w:bookmarkStart w:id="54" w:name="_Toc29852"/>
      <w:r>
        <w:rPr>
          <w:rFonts w:hint="eastAsia" w:ascii="宋体" w:hAnsi="宋体" w:cs="宋体"/>
          <w:color w:val="auto"/>
          <w:sz w:val="24"/>
          <w:szCs w:val="24"/>
          <w:highlight w:val="none"/>
        </w:rPr>
        <w:t>二、磋商</w:t>
      </w:r>
      <w:r>
        <w:rPr>
          <w:rFonts w:ascii="宋体" w:hAnsi="宋体" w:cs="宋体"/>
          <w:color w:val="auto"/>
          <w:sz w:val="24"/>
          <w:szCs w:val="24"/>
          <w:highlight w:val="none"/>
        </w:rPr>
        <w:t>采购</w:t>
      </w:r>
      <w:r>
        <w:rPr>
          <w:rFonts w:hint="eastAsia" w:ascii="宋体" w:hAnsi="宋体" w:cs="宋体"/>
          <w:color w:val="auto"/>
          <w:sz w:val="24"/>
          <w:szCs w:val="24"/>
          <w:highlight w:val="none"/>
        </w:rPr>
        <w:t>文件</w:t>
      </w:r>
      <w:bookmarkEnd w:id="51"/>
      <w:bookmarkEnd w:id="52"/>
      <w:bookmarkEnd w:id="53"/>
      <w:bookmarkEnd w:id="54"/>
    </w:p>
    <w:p>
      <w:pPr>
        <w:pStyle w:val="5"/>
        <w:spacing w:before="0" w:after="0" w:line="360" w:lineRule="auto"/>
        <w:ind w:firstLine="480" w:firstLineChars="200"/>
        <w:rPr>
          <w:rFonts w:ascii="宋体" w:hAnsi="宋体" w:cs="宋体"/>
          <w:b w:val="0"/>
          <w:color w:val="auto"/>
          <w:sz w:val="24"/>
          <w:szCs w:val="24"/>
          <w:highlight w:val="none"/>
        </w:rPr>
      </w:pPr>
      <w:bookmarkStart w:id="55" w:name="_Toc16134"/>
      <w:bookmarkStart w:id="56" w:name="_Toc179714297"/>
      <w:bookmarkStart w:id="57" w:name="_Toc102227318"/>
      <w:bookmarkStart w:id="58" w:name="_Toc19161"/>
      <w:bookmarkStart w:id="59" w:name="_Toc1269"/>
      <w:bookmarkStart w:id="60" w:name="_Toc342913392"/>
      <w:r>
        <w:rPr>
          <w:rFonts w:hint="eastAsia" w:ascii="宋体" w:hAnsi="宋体" w:cs="宋体"/>
          <w:b w:val="0"/>
          <w:color w:val="auto"/>
          <w:sz w:val="24"/>
          <w:szCs w:val="24"/>
          <w:highlight w:val="none"/>
        </w:rPr>
        <w:t>（一）竞争性磋商文件由采购邀请书、项目服务需求、供应商须知、项目商务需求、磋商程序及方法、评审标准、无效响应和采购终止、供应商须知、政府采购合同、响应文件编制要求七部分组成。</w:t>
      </w:r>
    </w:p>
    <w:p>
      <w:pPr>
        <w:pStyle w:val="5"/>
        <w:spacing w:before="0" w:after="0" w:line="360" w:lineRule="auto"/>
        <w:ind w:firstLine="480" w:firstLineChars="200"/>
        <w:rPr>
          <w:rFonts w:ascii="宋体" w:hAnsi="宋体" w:cs="宋体"/>
          <w:b w:val="0"/>
          <w:color w:val="auto"/>
          <w:sz w:val="24"/>
          <w:szCs w:val="24"/>
          <w:highlight w:val="none"/>
        </w:rPr>
      </w:pPr>
      <w:r>
        <w:rPr>
          <w:rFonts w:hint="eastAsia" w:ascii="宋体" w:hAnsi="宋体" w:cs="宋体"/>
          <w:b w:val="0"/>
          <w:color w:val="auto"/>
          <w:sz w:val="24"/>
          <w:szCs w:val="24"/>
          <w:highlight w:val="none"/>
        </w:rPr>
        <w:t>（二）采购人所作的一切有效的书面通知、修改及补充，都是竞争性磋商文件不可分割的部分。</w:t>
      </w:r>
    </w:p>
    <w:p>
      <w:pPr>
        <w:pStyle w:val="5"/>
        <w:spacing w:before="0" w:after="0" w:line="360" w:lineRule="auto"/>
        <w:ind w:firstLine="480" w:firstLineChars="200"/>
        <w:rPr>
          <w:rFonts w:ascii="宋体" w:hAnsi="宋体" w:cs="宋体"/>
          <w:b w:val="0"/>
          <w:color w:val="auto"/>
          <w:sz w:val="24"/>
          <w:szCs w:val="24"/>
          <w:highlight w:val="none"/>
        </w:rPr>
      </w:pPr>
      <w:r>
        <w:rPr>
          <w:rFonts w:hint="eastAsia" w:ascii="宋体" w:hAnsi="宋体" w:cs="宋体"/>
          <w:b w:val="0"/>
          <w:color w:val="auto"/>
          <w:sz w:val="24"/>
          <w:szCs w:val="24"/>
          <w:highlight w:val="none"/>
        </w:rPr>
        <w:t>（三）竞争性磋商文件的解释</w:t>
      </w:r>
    </w:p>
    <w:p>
      <w:pPr>
        <w:pStyle w:val="5"/>
        <w:spacing w:before="0" w:after="0" w:line="360" w:lineRule="auto"/>
        <w:rPr>
          <w:rFonts w:ascii="宋体" w:hAnsi="宋体" w:cs="宋体"/>
          <w:b w:val="0"/>
          <w:color w:val="auto"/>
          <w:sz w:val="24"/>
          <w:szCs w:val="24"/>
          <w:highlight w:val="none"/>
        </w:rPr>
      </w:pPr>
      <w:r>
        <w:rPr>
          <w:rFonts w:hint="eastAsia" w:ascii="宋体" w:hAnsi="宋体" w:cs="宋体"/>
          <w:b w:val="0"/>
          <w:color w:val="auto"/>
          <w:sz w:val="24"/>
          <w:szCs w:val="24"/>
          <w:highlight w:val="none"/>
        </w:rPr>
        <w:t>供应商如对竞争性磋商文件有疑问，必须以书面形式在提交响应文件截止时间3个工作日前向采购人要求澄清，采购人可视具体情况做出处理或答复。如供应商未提出疑问，视为完全理解并同意本竞争性磋商文件。一经进入磋商程序，即视为供应商已详细阅读全部文件资料，完全理解竞争性磋商文件所有条款内容并同意放弃对这方面有不明白及误解的权利。</w:t>
      </w:r>
    </w:p>
    <w:p>
      <w:pPr>
        <w:pStyle w:val="5"/>
        <w:spacing w:before="0" w:after="0" w:line="360" w:lineRule="auto"/>
        <w:ind w:firstLine="480" w:firstLineChars="200"/>
        <w:rPr>
          <w:rFonts w:ascii="宋体" w:hAnsi="宋体" w:cs="宋体"/>
          <w:b w:val="0"/>
          <w:color w:val="auto"/>
          <w:sz w:val="24"/>
          <w:szCs w:val="24"/>
          <w:highlight w:val="none"/>
        </w:rPr>
      </w:pPr>
      <w:r>
        <w:rPr>
          <w:rFonts w:hint="eastAsia" w:ascii="宋体" w:hAnsi="宋体" w:cs="宋体"/>
          <w:b w:val="0"/>
          <w:color w:val="auto"/>
          <w:sz w:val="24"/>
          <w:szCs w:val="24"/>
          <w:highlight w:val="none"/>
        </w:rPr>
        <w:t>（四）本竞争性磋商文件中，磋商小组根据与供应商进行磋商可能实质性变动的内容为竞争性磋商文件第二、三、六篇全部内容。</w:t>
      </w:r>
    </w:p>
    <w:p>
      <w:pPr>
        <w:pStyle w:val="5"/>
        <w:spacing w:before="0" w:after="0" w:line="360" w:lineRule="auto"/>
        <w:ind w:firstLine="480" w:firstLineChars="200"/>
        <w:rPr>
          <w:rFonts w:ascii="宋体" w:hAnsi="宋体" w:cs="宋体"/>
          <w:b w:val="0"/>
          <w:color w:val="auto"/>
          <w:sz w:val="24"/>
          <w:szCs w:val="24"/>
          <w:highlight w:val="none"/>
        </w:rPr>
      </w:pPr>
      <w:r>
        <w:rPr>
          <w:rFonts w:hint="eastAsia" w:ascii="宋体" w:hAnsi="宋体" w:cs="宋体"/>
          <w:b w:val="0"/>
          <w:color w:val="auto"/>
          <w:sz w:val="24"/>
          <w:szCs w:val="24"/>
          <w:highlight w:val="none"/>
        </w:rPr>
        <w:t>（五）评审的依据为竞争性磋商文件和响应文件（含有效的书面承诺）。磋商小组判断响应文件对竞争性磋商文件的响应，仅基于响应文件本身而不靠外部证据。</w:t>
      </w:r>
    </w:p>
    <w:p>
      <w:pPr>
        <w:pStyle w:val="5"/>
        <w:spacing w:before="0" w:after="0" w:line="360" w:lineRule="auto"/>
        <w:rPr>
          <w:rFonts w:ascii="宋体" w:hAnsi="宋体" w:cs="宋体"/>
          <w:color w:val="auto"/>
          <w:sz w:val="24"/>
          <w:szCs w:val="24"/>
          <w:highlight w:val="none"/>
        </w:rPr>
      </w:pPr>
      <w:r>
        <w:rPr>
          <w:rFonts w:hint="eastAsia" w:ascii="宋体" w:hAnsi="宋体" w:cs="宋体"/>
          <w:color w:val="auto"/>
          <w:sz w:val="24"/>
          <w:szCs w:val="24"/>
          <w:highlight w:val="none"/>
        </w:rPr>
        <w:t>三、磋商要求</w:t>
      </w:r>
      <w:bookmarkEnd w:id="55"/>
      <w:bookmarkEnd w:id="56"/>
      <w:bookmarkEnd w:id="57"/>
      <w:bookmarkEnd w:id="58"/>
      <w:bookmarkEnd w:id="59"/>
      <w:bookmarkEnd w:id="60"/>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（一）响应文件</w:t>
      </w:r>
      <w:bookmarkStart w:id="61" w:name="_Toc18360"/>
      <w:bookmarkStart w:id="62" w:name="_Toc10966"/>
      <w:bookmarkStart w:id="63" w:name="_Toc13950"/>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1.供应商应当按照竞争性磋商文件的要求编制响应文件，并对竞争性磋商文件提出的要求和条件作出实质性响应，响应文件原则上采用软面订本，同时应编制完整的页码、目录。</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2.响应文件组成</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响应文件由“第七篇响应文件编制要求”规定的部分和供应商所作的一切有效补充、修改和承诺等文件组成，供应商应按照“第七篇响应文件编制要求”规定的目录顺序组织编写和装订，也可在基本格式基础上对表格进行扩展，未规定格式的由供应商自定格式。</w:t>
      </w:r>
    </w:p>
    <w:p>
      <w:pPr>
        <w:pStyle w:val="5"/>
        <w:spacing w:before="0" w:after="0" w:line="360" w:lineRule="auto"/>
        <w:ind w:firstLine="480" w:firstLineChars="200"/>
        <w:rPr>
          <w:rFonts w:ascii="宋体" w:hAnsi="宋体" w:cs="宋体"/>
          <w:b w:val="0"/>
          <w:color w:val="auto"/>
          <w:sz w:val="24"/>
          <w:szCs w:val="24"/>
          <w:highlight w:val="none"/>
        </w:rPr>
      </w:pPr>
      <w:r>
        <w:rPr>
          <w:rFonts w:hint="eastAsia" w:ascii="宋体" w:hAnsi="宋体" w:cs="宋体"/>
          <w:b w:val="0"/>
          <w:color w:val="auto"/>
          <w:sz w:val="24"/>
          <w:szCs w:val="24"/>
          <w:highlight w:val="none"/>
        </w:rPr>
        <w:t>（二）磋商有效期：响应文件及有关承诺文件有效期为提交响应文件截止时间起90天。</w:t>
      </w:r>
    </w:p>
    <w:p>
      <w:pPr>
        <w:pStyle w:val="5"/>
        <w:spacing w:before="0" w:after="0" w:line="360" w:lineRule="auto"/>
        <w:ind w:firstLine="480" w:firstLineChars="200"/>
        <w:rPr>
          <w:rFonts w:ascii="宋体" w:hAnsi="宋体" w:cs="宋体"/>
          <w:b w:val="0"/>
          <w:color w:val="auto"/>
          <w:sz w:val="24"/>
          <w:szCs w:val="24"/>
          <w:highlight w:val="none"/>
        </w:rPr>
      </w:pPr>
      <w:r>
        <w:rPr>
          <w:rFonts w:hint="eastAsia" w:ascii="宋体" w:hAnsi="宋体" w:cs="宋体"/>
          <w:b w:val="0"/>
          <w:color w:val="auto"/>
          <w:sz w:val="24"/>
          <w:szCs w:val="24"/>
          <w:highlight w:val="none"/>
        </w:rPr>
        <w:t>（三）修正错误</w:t>
      </w:r>
    </w:p>
    <w:p>
      <w:pPr>
        <w:pStyle w:val="5"/>
        <w:spacing w:before="0" w:after="0" w:line="360" w:lineRule="auto"/>
        <w:ind w:firstLine="480" w:firstLineChars="200"/>
        <w:rPr>
          <w:rFonts w:ascii="宋体" w:hAnsi="宋体" w:cs="宋体"/>
          <w:b w:val="0"/>
          <w:color w:val="auto"/>
          <w:sz w:val="24"/>
          <w:szCs w:val="24"/>
          <w:highlight w:val="none"/>
        </w:rPr>
      </w:pPr>
      <w:r>
        <w:rPr>
          <w:rFonts w:hint="eastAsia" w:ascii="宋体" w:hAnsi="宋体" w:cs="宋体"/>
          <w:b w:val="0"/>
          <w:color w:val="auto"/>
          <w:sz w:val="24"/>
          <w:szCs w:val="24"/>
          <w:highlight w:val="none"/>
        </w:rPr>
        <w:t>1.若供应商所递交的响应文件或最后报价中的价格出现大写金额和小写金额不一致的错误，以大写金额修正为准。</w:t>
      </w:r>
    </w:p>
    <w:p>
      <w:pPr>
        <w:pStyle w:val="5"/>
        <w:spacing w:before="0" w:after="0" w:line="360" w:lineRule="auto"/>
        <w:ind w:firstLine="480" w:firstLineChars="200"/>
        <w:rPr>
          <w:rFonts w:ascii="宋体" w:hAnsi="宋体" w:cs="宋体"/>
          <w:b w:val="0"/>
          <w:color w:val="auto"/>
          <w:sz w:val="24"/>
          <w:szCs w:val="24"/>
          <w:highlight w:val="none"/>
        </w:rPr>
      </w:pPr>
      <w:r>
        <w:rPr>
          <w:rFonts w:hint="eastAsia" w:ascii="宋体" w:hAnsi="宋体" w:cs="宋体"/>
          <w:b w:val="0"/>
          <w:color w:val="auto"/>
          <w:sz w:val="24"/>
          <w:szCs w:val="24"/>
          <w:highlight w:val="none"/>
        </w:rPr>
        <w:t>2.磋商小组按上述修正错误的原则及方法修正供应商的报价，供应商同意并签字确认后，修正后的报价对供应商具有约束作用。如果供应商不接受修正后的价格，将失去成为成交供应商的资格。</w:t>
      </w:r>
    </w:p>
    <w:p>
      <w:pPr>
        <w:pStyle w:val="5"/>
        <w:spacing w:before="0" w:after="0" w:line="360" w:lineRule="auto"/>
        <w:ind w:firstLine="480" w:firstLineChars="200"/>
        <w:rPr>
          <w:rFonts w:ascii="宋体" w:hAnsi="宋体" w:cs="宋体"/>
          <w:b w:val="0"/>
          <w:color w:val="auto"/>
          <w:sz w:val="24"/>
          <w:szCs w:val="24"/>
          <w:highlight w:val="none"/>
        </w:rPr>
      </w:pPr>
      <w:r>
        <w:rPr>
          <w:rFonts w:hint="eastAsia" w:ascii="宋体" w:hAnsi="宋体" w:cs="宋体"/>
          <w:b w:val="0"/>
          <w:color w:val="auto"/>
          <w:sz w:val="24"/>
          <w:szCs w:val="24"/>
          <w:highlight w:val="none"/>
        </w:rPr>
        <w:t>（四）提交响应文件的份数和签署</w:t>
      </w:r>
    </w:p>
    <w:p>
      <w:pPr>
        <w:pStyle w:val="5"/>
        <w:spacing w:before="0" w:after="0" w:line="360" w:lineRule="auto"/>
        <w:ind w:firstLine="480" w:firstLineChars="200"/>
        <w:rPr>
          <w:rFonts w:ascii="宋体" w:hAnsi="宋体" w:cs="宋体"/>
          <w:b w:val="0"/>
          <w:color w:val="auto"/>
          <w:sz w:val="24"/>
          <w:szCs w:val="24"/>
          <w:highlight w:val="none"/>
        </w:rPr>
      </w:pPr>
      <w:r>
        <w:rPr>
          <w:rFonts w:hint="eastAsia" w:ascii="宋体" w:hAnsi="宋体" w:cs="宋体"/>
          <w:b w:val="0"/>
          <w:color w:val="auto"/>
          <w:sz w:val="24"/>
          <w:szCs w:val="24"/>
          <w:highlight w:val="none"/>
        </w:rPr>
        <w:t>1.响应文件一式两份，其中正本一份，副本一份；副本可为正本的复印件，应与正本一致，如出现不一致情况以正本为准。</w:t>
      </w:r>
    </w:p>
    <w:p>
      <w:pPr>
        <w:pStyle w:val="5"/>
        <w:spacing w:before="0" w:after="0" w:line="360" w:lineRule="auto"/>
        <w:ind w:firstLine="480" w:firstLineChars="200"/>
        <w:rPr>
          <w:rFonts w:ascii="宋体" w:hAnsi="宋体" w:cs="宋体"/>
          <w:b w:val="0"/>
          <w:color w:val="auto"/>
          <w:sz w:val="24"/>
          <w:szCs w:val="24"/>
          <w:highlight w:val="none"/>
        </w:rPr>
      </w:pPr>
      <w:r>
        <w:rPr>
          <w:rFonts w:hint="eastAsia" w:ascii="宋体" w:hAnsi="宋体" w:cs="宋体"/>
          <w:b w:val="0"/>
          <w:color w:val="auto"/>
          <w:sz w:val="24"/>
          <w:szCs w:val="24"/>
          <w:highlight w:val="none"/>
        </w:rPr>
        <w:t>2.响应文件按竞争性磋商文件“第七篇响应文件编制要求”要求签署或盖章。</w:t>
      </w:r>
    </w:p>
    <w:p>
      <w:pPr>
        <w:pStyle w:val="5"/>
        <w:spacing w:before="0" w:after="0" w:line="360" w:lineRule="auto"/>
        <w:ind w:firstLine="240" w:firstLineChars="100"/>
        <w:rPr>
          <w:rFonts w:ascii="宋体" w:hAnsi="宋体" w:cs="宋体"/>
          <w:b w:val="0"/>
          <w:color w:val="auto"/>
          <w:sz w:val="24"/>
          <w:szCs w:val="24"/>
          <w:highlight w:val="none"/>
        </w:rPr>
      </w:pPr>
      <w:r>
        <w:rPr>
          <w:rFonts w:hint="eastAsia" w:ascii="宋体" w:hAnsi="宋体" w:cs="宋体"/>
          <w:b w:val="0"/>
          <w:color w:val="auto"/>
          <w:sz w:val="24"/>
          <w:szCs w:val="24"/>
          <w:highlight w:val="none"/>
        </w:rPr>
        <w:t>（五）响应文件的递交</w:t>
      </w:r>
    </w:p>
    <w:p>
      <w:pPr>
        <w:pStyle w:val="5"/>
        <w:spacing w:before="0" w:after="0" w:line="360" w:lineRule="auto"/>
        <w:ind w:firstLine="480" w:firstLineChars="200"/>
        <w:rPr>
          <w:rFonts w:ascii="宋体" w:hAnsi="宋体" w:cs="宋体"/>
          <w:b w:val="0"/>
          <w:color w:val="auto"/>
          <w:sz w:val="24"/>
          <w:szCs w:val="24"/>
          <w:highlight w:val="none"/>
        </w:rPr>
      </w:pPr>
      <w:r>
        <w:rPr>
          <w:rFonts w:hint="eastAsia" w:ascii="宋体" w:hAnsi="宋体" w:cs="宋体"/>
          <w:b w:val="0"/>
          <w:color w:val="auto"/>
          <w:sz w:val="24"/>
          <w:szCs w:val="24"/>
          <w:highlight w:val="none"/>
        </w:rPr>
        <w:t>响应文件的正本、副本均应密封送达磋商地点，应在封套上注明磋商项目名称、供应商名称。若正本、副本分别进行密封的，还应在封套上注明“正本”、“副本”字样。</w:t>
      </w:r>
    </w:p>
    <w:p>
      <w:pPr>
        <w:pStyle w:val="5"/>
        <w:spacing w:before="0" w:after="0" w:line="360" w:lineRule="auto"/>
        <w:ind w:firstLine="480" w:firstLineChars="200"/>
        <w:rPr>
          <w:rFonts w:ascii="宋体" w:hAnsi="宋体" w:cs="宋体"/>
          <w:b w:val="0"/>
          <w:color w:val="auto"/>
          <w:sz w:val="24"/>
          <w:szCs w:val="24"/>
          <w:highlight w:val="none"/>
        </w:rPr>
      </w:pPr>
      <w:r>
        <w:rPr>
          <w:rFonts w:hint="eastAsia" w:ascii="宋体" w:hAnsi="宋体" w:cs="宋体"/>
          <w:b w:val="0"/>
          <w:color w:val="auto"/>
          <w:sz w:val="24"/>
          <w:szCs w:val="24"/>
          <w:highlight w:val="none"/>
        </w:rPr>
        <w:t>（六）供应商参与人员</w:t>
      </w:r>
    </w:p>
    <w:p>
      <w:pPr>
        <w:pStyle w:val="5"/>
        <w:spacing w:before="0" w:after="0" w:line="360" w:lineRule="auto"/>
        <w:ind w:firstLine="480" w:firstLineChars="200"/>
        <w:rPr>
          <w:rFonts w:ascii="宋体" w:hAnsi="宋体" w:cs="宋体"/>
          <w:b w:val="0"/>
          <w:color w:val="auto"/>
          <w:sz w:val="24"/>
          <w:szCs w:val="24"/>
          <w:highlight w:val="none"/>
        </w:rPr>
      </w:pPr>
      <w:r>
        <w:rPr>
          <w:rFonts w:hint="eastAsia" w:ascii="宋体" w:hAnsi="宋体" w:cs="宋体"/>
          <w:b w:val="0"/>
          <w:color w:val="auto"/>
          <w:sz w:val="24"/>
          <w:szCs w:val="24"/>
          <w:highlight w:val="none"/>
        </w:rPr>
        <w:t>各个供应商应当派1-2名代表参与磋商，至少1人应为法定代表人（或其授权代表）或自然人（供应商为自然人）。</w:t>
      </w:r>
    </w:p>
    <w:p>
      <w:pPr>
        <w:pStyle w:val="5"/>
        <w:spacing w:before="0" w:after="0" w:line="360" w:lineRule="auto"/>
        <w:rPr>
          <w:rFonts w:ascii="宋体" w:hAnsi="宋体" w:cs="宋体"/>
          <w:color w:val="auto"/>
          <w:sz w:val="24"/>
          <w:szCs w:val="24"/>
          <w:highlight w:val="none"/>
        </w:rPr>
      </w:pPr>
      <w:r>
        <w:rPr>
          <w:rFonts w:hint="eastAsia" w:ascii="宋体" w:hAnsi="宋体" w:cs="宋体"/>
          <w:color w:val="auto"/>
          <w:sz w:val="24"/>
          <w:szCs w:val="24"/>
          <w:highlight w:val="none"/>
        </w:rPr>
        <w:t>四、成交供应商的确认和变更</w:t>
      </w:r>
      <w:bookmarkEnd w:id="61"/>
      <w:bookmarkEnd w:id="62"/>
      <w:bookmarkEnd w:id="63"/>
    </w:p>
    <w:p>
      <w:pPr>
        <w:pStyle w:val="5"/>
        <w:spacing w:before="0" w:after="0" w:line="360" w:lineRule="auto"/>
        <w:ind w:firstLine="480" w:firstLineChars="200"/>
        <w:rPr>
          <w:rFonts w:ascii="宋体" w:hAnsi="宋体" w:cs="宋体"/>
          <w:b w:val="0"/>
          <w:color w:val="auto"/>
          <w:sz w:val="24"/>
          <w:szCs w:val="24"/>
          <w:highlight w:val="none"/>
        </w:rPr>
      </w:pPr>
      <w:bookmarkStart w:id="64" w:name="_Toc9338"/>
      <w:bookmarkStart w:id="65" w:name="_Toc16678"/>
      <w:bookmarkStart w:id="66" w:name="_Toc342913395"/>
      <w:bookmarkStart w:id="67" w:name="_Toc12171"/>
      <w:bookmarkStart w:id="68" w:name="_Toc102227321"/>
      <w:r>
        <w:rPr>
          <w:rFonts w:hint="eastAsia" w:ascii="宋体" w:hAnsi="宋体" w:cs="宋体"/>
          <w:b w:val="0"/>
          <w:color w:val="auto"/>
          <w:sz w:val="24"/>
          <w:szCs w:val="24"/>
          <w:highlight w:val="none"/>
        </w:rPr>
        <w:t>（一）成交供应商的确认</w:t>
      </w:r>
    </w:p>
    <w:p>
      <w:pPr>
        <w:pStyle w:val="5"/>
        <w:spacing w:before="0" w:after="0" w:line="360" w:lineRule="auto"/>
        <w:ind w:firstLine="480" w:firstLineChars="200"/>
        <w:rPr>
          <w:rFonts w:hint="eastAsia" w:ascii="宋体" w:hAnsi="宋体" w:cs="宋体"/>
          <w:b w:val="0"/>
          <w:color w:val="auto"/>
          <w:sz w:val="24"/>
          <w:szCs w:val="24"/>
          <w:highlight w:val="none"/>
        </w:rPr>
      </w:pPr>
      <w:r>
        <w:rPr>
          <w:rFonts w:hint="eastAsia" w:ascii="宋体" w:hAnsi="宋体" w:cs="宋体"/>
          <w:b w:val="0"/>
          <w:color w:val="auto"/>
          <w:sz w:val="24"/>
          <w:szCs w:val="24"/>
          <w:highlight w:val="none"/>
        </w:rPr>
        <w:t>采购人在收到评审报告后5个工作日内，从评审报告提出的成交候选供应商中，按照排序由高到低的原则确定成交供应商，也可以书面授权磋商小组直接确定成交供应商。采购人逾期未确定成交供应商且不提出异议的，视为确定评审报告提出的排序第一的供应商为成交供应商。</w:t>
      </w:r>
    </w:p>
    <w:p>
      <w:pPr>
        <w:pStyle w:val="5"/>
        <w:spacing w:before="0" w:after="0" w:line="360" w:lineRule="auto"/>
        <w:ind w:firstLine="480" w:firstLineChars="200"/>
        <w:rPr>
          <w:rFonts w:ascii="宋体" w:hAnsi="宋体" w:cs="宋体"/>
          <w:b w:val="0"/>
          <w:color w:val="auto"/>
          <w:sz w:val="24"/>
          <w:szCs w:val="24"/>
          <w:highlight w:val="none"/>
        </w:rPr>
      </w:pPr>
      <w:r>
        <w:rPr>
          <w:rFonts w:hint="eastAsia" w:ascii="宋体" w:hAnsi="宋体" w:cs="宋体"/>
          <w:b w:val="0"/>
          <w:color w:val="auto"/>
          <w:sz w:val="24"/>
          <w:szCs w:val="24"/>
          <w:highlight w:val="none"/>
        </w:rPr>
        <w:t>（二）成交供应商的变更</w:t>
      </w:r>
    </w:p>
    <w:p>
      <w:pPr>
        <w:pStyle w:val="5"/>
        <w:spacing w:before="0" w:after="0" w:line="360" w:lineRule="auto"/>
        <w:ind w:firstLine="480" w:firstLineChars="200"/>
        <w:rPr>
          <w:rFonts w:ascii="宋体" w:hAnsi="宋体" w:cs="宋体"/>
          <w:b w:val="0"/>
          <w:color w:val="auto"/>
          <w:sz w:val="24"/>
          <w:szCs w:val="24"/>
          <w:highlight w:val="none"/>
        </w:rPr>
      </w:pPr>
      <w:r>
        <w:rPr>
          <w:rFonts w:hint="eastAsia" w:ascii="宋体" w:hAnsi="宋体" w:cs="宋体"/>
          <w:b w:val="0"/>
          <w:color w:val="auto"/>
          <w:sz w:val="24"/>
          <w:szCs w:val="24"/>
          <w:highlight w:val="none"/>
        </w:rPr>
        <w:t>成交供应商拒绝与采购人签订合同的，采购人可以按照评标报告推荐的成交候选供应商顺序，确定排名下一位的候选人为成交供应商，也可以重新开展政府采购活动。</w:t>
      </w:r>
    </w:p>
    <w:p>
      <w:pPr>
        <w:pStyle w:val="5"/>
        <w:spacing w:before="0" w:after="0" w:line="360" w:lineRule="auto"/>
        <w:rPr>
          <w:rFonts w:ascii="宋体" w:hAnsi="宋体" w:cs="宋体"/>
          <w:color w:val="auto"/>
          <w:sz w:val="24"/>
          <w:szCs w:val="24"/>
          <w:highlight w:val="none"/>
        </w:rPr>
      </w:pPr>
      <w:r>
        <w:rPr>
          <w:rFonts w:hint="eastAsia" w:ascii="宋体" w:hAnsi="宋体" w:cs="宋体"/>
          <w:color w:val="auto"/>
          <w:sz w:val="24"/>
          <w:szCs w:val="24"/>
          <w:highlight w:val="none"/>
        </w:rPr>
        <w:t>五、成交通知</w:t>
      </w:r>
      <w:bookmarkEnd w:id="64"/>
      <w:bookmarkEnd w:id="65"/>
      <w:bookmarkEnd w:id="66"/>
      <w:bookmarkEnd w:id="67"/>
      <w:bookmarkEnd w:id="68"/>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（一）成交供应商确定后，采购人将在“建桥工业园”（http://www.jqgyy.com/）上发布成交结果公告。</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（二）结果公告发出同时，采购人将以书面形式发出《成交通知书》。《成交通知书》一经发出即发生法律效力。成交人需持经办人介绍信、身份证复印件到采购人处领取。</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（三）《成交通知书》将作为签订合同的依据。</w:t>
      </w:r>
    </w:p>
    <w:p>
      <w:pPr>
        <w:pStyle w:val="5"/>
        <w:spacing w:before="0" w:after="0" w:line="360" w:lineRule="auto"/>
        <w:rPr>
          <w:rFonts w:ascii="宋体" w:hAnsi="宋体" w:cs="宋体"/>
          <w:color w:val="auto"/>
          <w:sz w:val="24"/>
          <w:szCs w:val="24"/>
          <w:highlight w:val="none"/>
        </w:rPr>
      </w:pPr>
      <w:bookmarkStart w:id="69" w:name="_Toc14603"/>
      <w:bookmarkStart w:id="70" w:name="_Toc1331"/>
      <w:bookmarkStart w:id="71" w:name="_Toc4498"/>
      <w:r>
        <w:rPr>
          <w:rFonts w:hint="eastAsia" w:ascii="宋体" w:hAnsi="宋体" w:cs="宋体"/>
          <w:color w:val="auto"/>
          <w:sz w:val="24"/>
          <w:szCs w:val="24"/>
          <w:highlight w:val="none"/>
        </w:rPr>
        <w:t>六、关于咨询</w:t>
      </w:r>
      <w:bookmarkEnd w:id="69"/>
      <w:bookmarkEnd w:id="70"/>
      <w:bookmarkEnd w:id="71"/>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（一）质疑</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供应商认为采购文件、采购过程和成交结果使自己的权益收到伤害的，可向采购人以书面形式提出质疑。</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 xml:space="preserve">提出质疑的应当是参与所质疑项目采购活动的供应商。 </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1.质疑时限、内容</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供应商认为采购文件、采购过程、成交结果使自己的权益受到损害的，可以在知道或者应知其权益受到损害之日起7个工作日内，以书面形式向采购人提出质疑。</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1.2供应商提出质疑应当提交质疑函和必要的证明材料，质疑函应当包括下列内容：</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1.2.1供应商的姓名或者名称、地址、邮编、联系人及联系电话；</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1.2.2质疑项目的名称、项目号以及磋商项目编号；</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1.2.3具体、明确的质疑事项和与质疑事项相关的请求；</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1.2.4事实依据；</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1.2.5必要的法律依据；</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1.2.6提出质疑的日期；</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1.2.7营业执照（或事业单位法人证书，或个体工商户营业执照或有效的自然人身份证明）复印件；</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1.2.8法定代表人授权委托书原件、法定代表人身份证复印件和其授权代表的身份证复印件（供应商为自然人的提供自然人身份证复印件）；</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1.3供应商为自然人的，质疑函应当由本人签字；供应商为法人或者其他组织的，质疑函应当由法定代表人、主要负责人，或者其授权代表签字或者盖章，并加盖公章。</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2.质疑答复</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采购人应当在收到供应商的书面质疑后七个工作日内作出答复，并以书面形式通知质疑供应商和其他有关供应商。</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3.不予受理或暂缓受理</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3.1质疑有下列情形之一的，不予受理：</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3.1.1质疑供应商参与了磋商活动后，再对竞争性磋商文件内容提出质疑的；</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3.1.2质疑超过有效期的；</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3.1.3对同一事项重复质疑的。</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3.2质疑有下列情形之一的，应暂不受理并告知供应商补充材料。供应商及时补充材料的，应予受理；逾期未补充的，不予受理：</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3.2.1质疑书格式和内容不符合国家或重庆市相关规定的；</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3.2.2质疑书提供的依据或证明材料不全的；</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3.2.3质疑书副本数量不足的。</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3.其他</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3.1供应商应按照《政府采购质疑和投诉办法》（财政部令第94号）及相关法律法规要求，在法定质疑期内一次性提出针对同一采购程序环节的质疑。</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3.2质疑函范本可在财政部门户网站和中国政府采购网下载。</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（二）投诉</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1.供应商对采购人的答复不满意，或者采购人未在规定时间内作出答复的，可以在答复期满后15个工作日内按照相关法律法规向财政部门提起投诉。</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2.供应商应按照《政府采购质疑和投诉办法》（财政部令第94号）及相关法律法规要求递交投诉书和必要的证明材料。投诉书范本可在财政部门户网站和中国政府采购网下载。</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3.投诉书应当使用中文，相关当事人提供外文书证或者外国语视听资料的，应当附有中文译本，由翻译机构盖章或者翻译人员签名；相关当事人向财政部门提供的在中华人民共和国领域外形成的证据，应当说明来源，经所在国公证机关证明，并经中华人民共和国驻该国使领馆认证，或者履行中华人民共和国与证据所在国订立的有关条约中规定的证明手续；相关当事人提供的在香港特别行政区、澳门特别行政区和台湾地区内形成的证据，应当履行相关的证明手续。</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4.在确定受理投诉后，财政部门自受理投诉之日起30个工作日内（需要检验、检测、鉴定、专家评审以及需要投诉人补正材料的，所需时间不计算在投诉处理期限内）对投诉事项做出处理决定。</w:t>
      </w:r>
    </w:p>
    <w:p>
      <w:pPr>
        <w:pStyle w:val="5"/>
        <w:spacing w:before="0" w:after="0" w:line="360" w:lineRule="auto"/>
        <w:rPr>
          <w:rFonts w:ascii="宋体" w:hAnsi="宋体" w:cs="宋体"/>
          <w:color w:val="auto"/>
          <w:sz w:val="24"/>
          <w:szCs w:val="24"/>
          <w:highlight w:val="none"/>
        </w:rPr>
      </w:pPr>
      <w:bookmarkStart w:id="72" w:name="_Toc102227322"/>
      <w:bookmarkStart w:id="73" w:name="_Toc9382"/>
      <w:bookmarkStart w:id="74" w:name="_Toc9092"/>
      <w:bookmarkStart w:id="75" w:name="_Toc3254"/>
      <w:bookmarkStart w:id="76" w:name="_Toc342913396"/>
      <w:r>
        <w:rPr>
          <w:rFonts w:hint="eastAsia" w:ascii="宋体" w:hAnsi="宋体" w:cs="宋体"/>
          <w:color w:val="auto"/>
          <w:sz w:val="24"/>
          <w:szCs w:val="24"/>
          <w:highlight w:val="none"/>
        </w:rPr>
        <w:t>七、签订</w:t>
      </w:r>
      <w:bookmarkEnd w:id="72"/>
      <w:r>
        <w:rPr>
          <w:rFonts w:hint="eastAsia" w:ascii="宋体" w:hAnsi="宋体" w:cs="宋体"/>
          <w:color w:val="auto"/>
          <w:sz w:val="24"/>
          <w:szCs w:val="24"/>
          <w:highlight w:val="none"/>
        </w:rPr>
        <w:t>合同</w:t>
      </w:r>
      <w:bookmarkEnd w:id="73"/>
      <w:bookmarkEnd w:id="74"/>
      <w:bookmarkEnd w:id="75"/>
      <w:bookmarkEnd w:id="76"/>
    </w:p>
    <w:p>
      <w:pPr>
        <w:spacing w:line="360" w:lineRule="auto"/>
        <w:ind w:firstLine="360" w:firstLineChars="150"/>
        <w:rPr>
          <w:rFonts w:ascii="宋体" w:hAnsi="宋体" w:cs="宋体"/>
          <w:color w:val="auto"/>
          <w:sz w:val="24"/>
          <w:szCs w:val="24"/>
          <w:highlight w:val="none"/>
        </w:rPr>
      </w:pPr>
      <w:r>
        <w:rPr>
          <w:rFonts w:hint="eastAsia" w:ascii="宋体" w:hAnsi="宋体" w:cs="宋体"/>
          <w:color w:val="auto"/>
          <w:sz w:val="24"/>
          <w:szCs w:val="24"/>
          <w:highlight w:val="none"/>
        </w:rPr>
        <w:t>（一）采购人应当自成交通知书发出之日起三十日内，按照竞争性磋商文件和成交供应商响应文件的约定，与成交供应商签订书面合同。所签订的合同不得对竞争性磋商文件和供应商的响应文件作实质性修改。其他未尽事宜由采购人和成交供应商在采购合同中详细约定。</w:t>
      </w:r>
    </w:p>
    <w:p>
      <w:pPr>
        <w:spacing w:line="360" w:lineRule="auto"/>
        <w:ind w:firstLine="360" w:firstLineChars="150"/>
        <w:rPr>
          <w:rFonts w:ascii="宋体" w:hAnsi="宋体" w:cs="宋体"/>
          <w:color w:val="auto"/>
          <w:sz w:val="24"/>
          <w:szCs w:val="24"/>
          <w:highlight w:val="none"/>
        </w:rPr>
      </w:pPr>
      <w:r>
        <w:rPr>
          <w:rFonts w:hint="eastAsia" w:ascii="宋体" w:hAnsi="宋体" w:cs="宋体"/>
          <w:color w:val="auto"/>
          <w:sz w:val="24"/>
          <w:szCs w:val="24"/>
          <w:highlight w:val="none"/>
        </w:rPr>
        <w:t>（二）竞争性磋商文件、供应商的响应文件及澄清文件等，均为签订政府采购合同的依据。</w:t>
      </w:r>
    </w:p>
    <w:p>
      <w:pPr>
        <w:spacing w:line="360" w:lineRule="auto"/>
        <w:ind w:firstLine="360" w:firstLineChars="150"/>
        <w:rPr>
          <w:rFonts w:ascii="宋体" w:hAnsi="宋体" w:cs="宋体"/>
          <w:color w:val="auto"/>
          <w:sz w:val="24"/>
          <w:szCs w:val="24"/>
          <w:highlight w:val="none"/>
        </w:rPr>
      </w:pPr>
      <w:r>
        <w:rPr>
          <w:rFonts w:hint="eastAsia" w:ascii="宋体" w:hAnsi="宋体" w:cs="宋体"/>
          <w:color w:val="auto"/>
          <w:sz w:val="24"/>
          <w:szCs w:val="24"/>
          <w:highlight w:val="none"/>
        </w:rPr>
        <w:t>（三）合同生效条款由供需双方约定，法律、行政法规规定应当办理批准、登记等手续后生效的合同，依照其规定。</w:t>
      </w:r>
    </w:p>
    <w:p>
      <w:pPr>
        <w:spacing w:line="360" w:lineRule="auto"/>
        <w:ind w:firstLine="360" w:firstLineChars="150"/>
        <w:rPr>
          <w:rFonts w:ascii="宋体" w:hAnsi="宋体" w:cs="宋体"/>
          <w:color w:val="auto"/>
          <w:sz w:val="24"/>
          <w:szCs w:val="24"/>
          <w:highlight w:val="none"/>
        </w:rPr>
      </w:pPr>
      <w:r>
        <w:rPr>
          <w:rFonts w:hint="eastAsia" w:ascii="宋体" w:hAnsi="宋体" w:cs="宋体"/>
          <w:color w:val="auto"/>
          <w:sz w:val="24"/>
          <w:szCs w:val="24"/>
          <w:highlight w:val="none"/>
        </w:rPr>
        <w:t>（四）合同原则上应按照《重庆市政府采购合同》签订，相关单位要求适用合同通用格式版本的，应按其要求另行签订其他合同。</w:t>
      </w:r>
    </w:p>
    <w:p>
      <w:pPr>
        <w:spacing w:line="360" w:lineRule="auto"/>
        <w:ind w:firstLine="360" w:firstLineChars="150"/>
        <w:rPr>
          <w:rFonts w:ascii="宋体" w:hAnsi="宋体" w:cs="宋体"/>
          <w:color w:val="auto"/>
          <w:sz w:val="24"/>
          <w:szCs w:val="24"/>
          <w:highlight w:val="none"/>
        </w:rPr>
      </w:pPr>
      <w:r>
        <w:rPr>
          <w:rFonts w:hint="eastAsia" w:ascii="宋体" w:hAnsi="宋体" w:cs="宋体"/>
          <w:color w:val="auto"/>
          <w:sz w:val="24"/>
          <w:szCs w:val="24"/>
          <w:highlight w:val="none"/>
        </w:rPr>
        <w:t>（五）采购人要求成交供应商提供履约保证金的，应当在竞争性磋商文件中予以约定。成交供应商履约完毕后，采购人根据采购文件规定退还其履约保证金。</w:t>
      </w:r>
    </w:p>
    <w:p>
      <w:pPr>
        <w:pStyle w:val="14"/>
        <w:tabs>
          <w:tab w:val="left" w:pos="1260"/>
          <w:tab w:val="left" w:pos="1685"/>
          <w:tab w:val="right" w:leader="dot" w:pos="8400"/>
        </w:tabs>
        <w:spacing w:line="360" w:lineRule="auto"/>
        <w:ind w:firstLine="0" w:firstLineChars="0"/>
        <w:rPr>
          <w:rFonts w:ascii="宋体" w:hAnsi="宋体" w:cs="宋体"/>
          <w:b/>
          <w:color w:val="auto"/>
          <w:sz w:val="24"/>
          <w:szCs w:val="24"/>
          <w:highlight w:val="none"/>
        </w:rPr>
      </w:pPr>
      <w:r>
        <w:rPr>
          <w:rFonts w:hint="eastAsia" w:ascii="宋体" w:hAnsi="宋体" w:cs="宋体"/>
          <w:b/>
          <w:color w:val="auto"/>
          <w:sz w:val="24"/>
          <w:szCs w:val="24"/>
          <w:highlight w:val="none"/>
        </w:rPr>
        <w:t>八、政府采购信用融资</w:t>
      </w:r>
    </w:p>
    <w:p>
      <w:pPr>
        <w:spacing w:line="360" w:lineRule="auto"/>
        <w:ind w:firstLine="360" w:firstLineChars="150"/>
        <w:rPr>
          <w:rFonts w:ascii="宋体" w:hAnsi="宋体" w:cs="宋体"/>
          <w:color w:val="auto"/>
          <w:sz w:val="24"/>
          <w:szCs w:val="24"/>
          <w:highlight w:val="none"/>
        </w:rPr>
      </w:pPr>
      <w:r>
        <w:rPr>
          <w:rFonts w:hint="eastAsia" w:ascii="宋体" w:hAnsi="宋体" w:cs="宋体"/>
          <w:color w:val="auto"/>
          <w:sz w:val="24"/>
          <w:szCs w:val="24"/>
          <w:highlight w:val="none"/>
        </w:rPr>
        <w:t xml:space="preserve">  竞标人参与重庆市政府采购活动，成为成交人，并与采购人签订政府采购合同后，可按照重庆市政府采购支持中小企业信用融资办法的规定，向开展政府采购信用融资业务的银行申请贷款。具体内容详见重庆市重庆市政府采购网“政采贷”信息专栏。建设银行联系人：吴言18602391953；工商银行联系人：程剑鹏18325073918 游宇13996150404; 兴业银行联系人：陈亚琴15223442359；光大银行联系人：韩一夫13983233666；农业银行联系人：张世佳19946916067；华夏银行重庆分行联系人：危经理13618303013胡经理</w:t>
      </w:r>
    </w:p>
    <w:p>
      <w:pPr>
        <w:pStyle w:val="4"/>
        <w:spacing w:line="360" w:lineRule="auto"/>
        <w:jc w:val="both"/>
        <w:rPr>
          <w:rFonts w:ascii="宋体" w:hAnsi="宋体" w:eastAsia="宋体" w:cs="宋体"/>
          <w:b w:val="0"/>
          <w:color w:val="auto"/>
          <w:sz w:val="36"/>
          <w:szCs w:val="30"/>
          <w:highlight w:val="none"/>
        </w:rPr>
      </w:pPr>
      <w:r>
        <w:rPr>
          <w:rFonts w:hint="eastAsia" w:ascii="宋体" w:hAnsi="宋体" w:eastAsia="宋体" w:cs="宋体"/>
          <w:b w:val="0"/>
          <w:color w:val="auto"/>
          <w:kern w:val="2"/>
          <w:sz w:val="24"/>
          <w:szCs w:val="24"/>
          <w:highlight w:val="none"/>
          <w:lang w:val="en-US" w:eastAsia="zh-CN" w:bidi="ar-SA"/>
        </w:rPr>
        <w:t>18580766891。</w:t>
      </w:r>
      <w:r>
        <w:rPr>
          <w:rFonts w:hint="eastAsia" w:ascii="宋体" w:hAnsi="宋体" w:eastAsia="宋体" w:cs="宋体"/>
          <w:color w:val="auto"/>
          <w:sz w:val="36"/>
          <w:szCs w:val="30"/>
          <w:highlight w:val="none"/>
        </w:rPr>
        <w:br w:type="page"/>
      </w:r>
      <w:bookmarkStart w:id="77" w:name="_Toc54279010"/>
      <w:r>
        <w:rPr>
          <w:rFonts w:hint="eastAsia" w:ascii="宋体" w:hAnsi="宋体" w:eastAsia="宋体" w:cs="宋体"/>
          <w:b w:val="0"/>
          <w:color w:val="auto"/>
          <w:sz w:val="36"/>
          <w:szCs w:val="30"/>
          <w:highlight w:val="none"/>
        </w:rPr>
        <w:t xml:space="preserve">第六篇  </w:t>
      </w:r>
      <w:bookmarkEnd w:id="45"/>
      <w:bookmarkEnd w:id="46"/>
      <w:r>
        <w:rPr>
          <w:rFonts w:hint="eastAsia" w:ascii="宋体" w:hAnsi="宋体" w:eastAsia="宋体" w:cs="宋体"/>
          <w:b w:val="0"/>
          <w:color w:val="auto"/>
          <w:sz w:val="36"/>
          <w:szCs w:val="30"/>
          <w:highlight w:val="none"/>
        </w:rPr>
        <w:t>合同</w:t>
      </w:r>
      <w:bookmarkEnd w:id="77"/>
    </w:p>
    <w:p>
      <w:pPr>
        <w:tabs>
          <w:tab w:val="left" w:pos="9000"/>
        </w:tabs>
        <w:spacing w:line="360" w:lineRule="auto"/>
        <w:jc w:val="center"/>
        <w:rPr>
          <w:rFonts w:ascii="宋体" w:hAnsi="宋体" w:cs="宋体"/>
          <w:color w:val="auto"/>
          <w:sz w:val="21"/>
          <w:szCs w:val="21"/>
          <w:highlight w:val="none"/>
        </w:rPr>
        <w:sectPr>
          <w:footerReference r:id="rId8" w:type="default"/>
          <w:footerReference r:id="rId9" w:type="even"/>
          <w:pgSz w:w="11907" w:h="16840"/>
          <w:pgMar w:top="1134" w:right="1191" w:bottom="1134" w:left="1304" w:header="964" w:footer="992" w:gutter="0"/>
          <w:pgNumType w:fmt="numberInDash"/>
          <w:cols w:space="720" w:num="1"/>
          <w:docGrid w:linePitch="312" w:charSpace="0"/>
        </w:sectPr>
      </w:pPr>
      <w:r>
        <w:rPr>
          <w:rFonts w:hint="eastAsia" w:ascii="宋体" w:hAnsi="宋体" w:cs="宋体"/>
          <w:b/>
          <w:color w:val="auto"/>
          <w:sz w:val="44"/>
          <w:highlight w:val="none"/>
        </w:rPr>
        <w:t>格式自拟</w:t>
      </w:r>
    </w:p>
    <w:p>
      <w:pPr>
        <w:pStyle w:val="4"/>
        <w:spacing w:before="0" w:after="0" w:line="312" w:lineRule="auto"/>
        <w:jc w:val="center"/>
        <w:rPr>
          <w:rFonts w:ascii="宋体" w:hAnsi="宋体" w:eastAsia="宋体" w:cs="宋体"/>
          <w:bCs/>
          <w:color w:val="auto"/>
          <w:sz w:val="36"/>
          <w:szCs w:val="30"/>
          <w:highlight w:val="none"/>
        </w:rPr>
      </w:pPr>
      <w:bookmarkStart w:id="78" w:name="_Hlt41879464"/>
      <w:bookmarkEnd w:id="78"/>
      <w:bookmarkStart w:id="79" w:name="_Toc12789072"/>
      <w:bookmarkStart w:id="80" w:name="_Toc29402"/>
      <w:bookmarkStart w:id="81" w:name="_Toc32160"/>
      <w:bookmarkStart w:id="82" w:name="_Toc3907"/>
      <w:bookmarkStart w:id="83" w:name="_Toc342913419"/>
      <w:bookmarkStart w:id="84" w:name="_Toc313888360"/>
      <w:bookmarkStart w:id="85" w:name="_Toc54279012"/>
      <w:bookmarkStart w:id="86" w:name="_Toc313008356"/>
      <w:bookmarkStart w:id="87" w:name="_Toc12789073"/>
      <w:bookmarkStart w:id="88" w:name="_Toc283382454"/>
      <w:r>
        <w:rPr>
          <w:rFonts w:hint="eastAsia" w:ascii="宋体" w:hAnsi="宋体" w:eastAsia="宋体" w:cs="宋体"/>
          <w:bCs/>
          <w:color w:val="auto"/>
          <w:sz w:val="36"/>
          <w:szCs w:val="30"/>
          <w:highlight w:val="none"/>
        </w:rPr>
        <w:t xml:space="preserve">第七篇  </w:t>
      </w:r>
      <w:bookmarkEnd w:id="79"/>
      <w:r>
        <w:rPr>
          <w:rFonts w:hint="eastAsia" w:ascii="宋体" w:hAnsi="宋体" w:eastAsia="宋体" w:cs="宋体"/>
          <w:bCs/>
          <w:color w:val="auto"/>
          <w:sz w:val="36"/>
          <w:szCs w:val="30"/>
          <w:highlight w:val="none"/>
        </w:rPr>
        <w:t>响应文件编制要求</w:t>
      </w:r>
      <w:bookmarkEnd w:id="80"/>
      <w:bookmarkEnd w:id="81"/>
      <w:bookmarkEnd w:id="82"/>
    </w:p>
    <w:p>
      <w:pPr>
        <w:pStyle w:val="5"/>
        <w:spacing w:before="0" w:after="0" w:line="312" w:lineRule="auto"/>
        <w:rPr>
          <w:rFonts w:ascii="宋体" w:hAnsi="宋体" w:cs="宋体"/>
          <w:bCs/>
          <w:color w:val="auto"/>
          <w:sz w:val="24"/>
          <w:szCs w:val="24"/>
          <w:highlight w:val="none"/>
        </w:rPr>
      </w:pPr>
      <w:r>
        <w:rPr>
          <w:rFonts w:hint="eastAsia" w:ascii="宋体" w:hAnsi="宋体" w:cs="宋体"/>
          <w:bCs/>
          <w:color w:val="auto"/>
          <w:sz w:val="24"/>
          <w:szCs w:val="24"/>
          <w:highlight w:val="none"/>
        </w:rPr>
        <w:t>一、经济部分</w:t>
      </w:r>
    </w:p>
    <w:p>
      <w:pPr>
        <w:pStyle w:val="5"/>
        <w:spacing w:before="0" w:after="0" w:line="312" w:lineRule="auto"/>
        <w:rPr>
          <w:rFonts w:ascii="宋体" w:hAnsi="宋体" w:cs="宋体"/>
          <w:b w:val="0"/>
          <w:color w:val="auto"/>
          <w:sz w:val="24"/>
          <w:szCs w:val="24"/>
          <w:highlight w:val="none"/>
        </w:rPr>
      </w:pPr>
      <w:r>
        <w:rPr>
          <w:rFonts w:hint="eastAsia" w:ascii="宋体" w:hAnsi="宋体" w:cs="宋体"/>
          <w:b w:val="0"/>
          <w:color w:val="auto"/>
          <w:sz w:val="24"/>
          <w:szCs w:val="24"/>
          <w:highlight w:val="none"/>
        </w:rPr>
        <w:t>（一）竞争性磋商报价函</w:t>
      </w:r>
    </w:p>
    <w:p>
      <w:pPr>
        <w:pStyle w:val="5"/>
        <w:spacing w:before="0" w:after="0" w:line="312" w:lineRule="auto"/>
        <w:rPr>
          <w:rFonts w:ascii="宋体" w:hAnsi="宋体" w:cs="宋体"/>
          <w:bCs/>
          <w:color w:val="auto"/>
          <w:sz w:val="24"/>
          <w:szCs w:val="24"/>
          <w:highlight w:val="none"/>
        </w:rPr>
      </w:pPr>
      <w:r>
        <w:rPr>
          <w:rFonts w:hint="eastAsia" w:ascii="宋体" w:hAnsi="宋体" w:cs="宋体"/>
          <w:bCs/>
          <w:color w:val="auto"/>
          <w:sz w:val="24"/>
          <w:szCs w:val="24"/>
          <w:highlight w:val="none"/>
        </w:rPr>
        <w:t>二、服务部分</w:t>
      </w:r>
    </w:p>
    <w:p>
      <w:pPr>
        <w:pStyle w:val="5"/>
        <w:spacing w:before="0" w:after="0" w:line="312" w:lineRule="auto"/>
        <w:rPr>
          <w:rFonts w:ascii="宋体" w:hAnsi="宋体" w:cs="宋体"/>
          <w:b w:val="0"/>
          <w:color w:val="auto"/>
          <w:sz w:val="24"/>
          <w:szCs w:val="24"/>
          <w:highlight w:val="none"/>
        </w:rPr>
      </w:pPr>
      <w:r>
        <w:rPr>
          <w:rFonts w:hint="eastAsia" w:ascii="宋体" w:hAnsi="宋体" w:cs="宋体"/>
          <w:b w:val="0"/>
          <w:color w:val="auto"/>
          <w:sz w:val="24"/>
          <w:szCs w:val="24"/>
          <w:highlight w:val="none"/>
        </w:rPr>
        <w:t>（一）服务响应偏离表</w:t>
      </w:r>
    </w:p>
    <w:p>
      <w:pPr>
        <w:pStyle w:val="5"/>
        <w:spacing w:before="0" w:after="0" w:line="312" w:lineRule="auto"/>
        <w:rPr>
          <w:rFonts w:ascii="宋体" w:hAnsi="宋体" w:cs="宋体"/>
          <w:b w:val="0"/>
          <w:color w:val="auto"/>
          <w:sz w:val="24"/>
          <w:szCs w:val="24"/>
          <w:highlight w:val="none"/>
        </w:rPr>
      </w:pPr>
      <w:r>
        <w:rPr>
          <w:rFonts w:hint="eastAsia" w:ascii="宋体" w:hAnsi="宋体" w:cs="宋体"/>
          <w:b w:val="0"/>
          <w:color w:val="auto"/>
          <w:sz w:val="24"/>
          <w:szCs w:val="24"/>
          <w:highlight w:val="none"/>
        </w:rPr>
        <w:t>（二）其他资料（格式自定）</w:t>
      </w:r>
    </w:p>
    <w:p>
      <w:pPr>
        <w:pStyle w:val="5"/>
        <w:spacing w:before="0" w:after="0" w:line="312" w:lineRule="auto"/>
        <w:rPr>
          <w:rFonts w:ascii="宋体" w:hAnsi="宋体" w:cs="宋体"/>
          <w:bCs/>
          <w:color w:val="auto"/>
          <w:sz w:val="24"/>
          <w:szCs w:val="24"/>
          <w:highlight w:val="none"/>
        </w:rPr>
      </w:pPr>
      <w:r>
        <w:rPr>
          <w:rFonts w:hint="eastAsia" w:ascii="宋体" w:hAnsi="宋体" w:cs="宋体"/>
          <w:bCs/>
          <w:color w:val="auto"/>
          <w:sz w:val="24"/>
          <w:szCs w:val="24"/>
          <w:highlight w:val="none"/>
        </w:rPr>
        <w:t>三、商务部分</w:t>
      </w:r>
    </w:p>
    <w:p>
      <w:pPr>
        <w:pStyle w:val="5"/>
        <w:spacing w:before="0" w:after="0" w:line="312" w:lineRule="auto"/>
        <w:rPr>
          <w:rFonts w:ascii="宋体" w:hAnsi="宋体" w:cs="宋体"/>
          <w:b w:val="0"/>
          <w:color w:val="auto"/>
          <w:sz w:val="24"/>
          <w:szCs w:val="24"/>
          <w:highlight w:val="none"/>
        </w:rPr>
      </w:pPr>
      <w:r>
        <w:rPr>
          <w:rFonts w:hint="eastAsia" w:ascii="宋体" w:hAnsi="宋体" w:cs="宋体"/>
          <w:b w:val="0"/>
          <w:color w:val="auto"/>
          <w:sz w:val="24"/>
          <w:szCs w:val="24"/>
          <w:highlight w:val="none"/>
        </w:rPr>
        <w:t>（一）商务响应偏离表</w:t>
      </w:r>
    </w:p>
    <w:p>
      <w:pPr>
        <w:pStyle w:val="5"/>
        <w:spacing w:before="0" w:after="0" w:line="312" w:lineRule="auto"/>
        <w:rPr>
          <w:rFonts w:ascii="宋体" w:hAnsi="宋体" w:cs="宋体"/>
          <w:b w:val="0"/>
          <w:color w:val="auto"/>
          <w:sz w:val="24"/>
          <w:szCs w:val="24"/>
          <w:highlight w:val="none"/>
        </w:rPr>
      </w:pPr>
      <w:r>
        <w:rPr>
          <w:rFonts w:hint="eastAsia" w:ascii="宋体" w:hAnsi="宋体" w:cs="宋体"/>
          <w:b w:val="0"/>
          <w:color w:val="auto"/>
          <w:sz w:val="24"/>
          <w:szCs w:val="24"/>
          <w:highlight w:val="none"/>
        </w:rPr>
        <w:t>（二）其它优惠服务承诺（格式自定）</w:t>
      </w:r>
    </w:p>
    <w:p>
      <w:pPr>
        <w:pStyle w:val="5"/>
        <w:spacing w:before="0" w:after="0" w:line="312" w:lineRule="auto"/>
        <w:rPr>
          <w:rFonts w:ascii="宋体" w:hAnsi="宋体" w:cs="宋体"/>
          <w:bCs/>
          <w:color w:val="auto"/>
          <w:sz w:val="24"/>
          <w:szCs w:val="24"/>
          <w:highlight w:val="none"/>
        </w:rPr>
      </w:pPr>
      <w:r>
        <w:rPr>
          <w:rFonts w:hint="eastAsia" w:ascii="宋体" w:hAnsi="宋体" w:cs="宋体"/>
          <w:bCs/>
          <w:color w:val="auto"/>
          <w:sz w:val="24"/>
          <w:szCs w:val="24"/>
          <w:highlight w:val="none"/>
        </w:rPr>
        <w:t>四、资格条件及其他</w:t>
      </w:r>
    </w:p>
    <w:p>
      <w:pPr>
        <w:pStyle w:val="5"/>
        <w:spacing w:before="0" w:after="0" w:line="312" w:lineRule="auto"/>
        <w:rPr>
          <w:rFonts w:ascii="宋体" w:hAnsi="宋体" w:cs="宋体"/>
          <w:b w:val="0"/>
          <w:color w:val="auto"/>
          <w:sz w:val="24"/>
          <w:szCs w:val="24"/>
          <w:highlight w:val="none"/>
        </w:rPr>
      </w:pPr>
      <w:r>
        <w:rPr>
          <w:rFonts w:hint="eastAsia" w:ascii="宋体" w:hAnsi="宋体" w:cs="宋体"/>
          <w:b w:val="0"/>
          <w:color w:val="auto"/>
          <w:sz w:val="24"/>
          <w:szCs w:val="24"/>
          <w:highlight w:val="none"/>
        </w:rPr>
        <w:t>（一）法人营业执照（副本）或事业单位法人证书（副本）或个体工商户营业执照或有效的自然人身份证明或社会团体法人登记证书复印件</w:t>
      </w:r>
    </w:p>
    <w:p>
      <w:pPr>
        <w:pStyle w:val="5"/>
        <w:spacing w:before="0" w:after="0" w:line="312" w:lineRule="auto"/>
        <w:rPr>
          <w:rFonts w:ascii="宋体" w:hAnsi="宋体" w:cs="宋体"/>
          <w:b w:val="0"/>
          <w:color w:val="auto"/>
          <w:sz w:val="24"/>
          <w:szCs w:val="24"/>
          <w:highlight w:val="none"/>
        </w:rPr>
      </w:pPr>
      <w:r>
        <w:rPr>
          <w:rFonts w:hint="eastAsia" w:ascii="宋体" w:hAnsi="宋体" w:cs="宋体"/>
          <w:b w:val="0"/>
          <w:color w:val="auto"/>
          <w:sz w:val="24"/>
          <w:szCs w:val="24"/>
          <w:highlight w:val="none"/>
        </w:rPr>
        <w:t>（二）法定代表人身份证明书（格式）</w:t>
      </w:r>
    </w:p>
    <w:p>
      <w:pPr>
        <w:pStyle w:val="5"/>
        <w:spacing w:before="0" w:after="0" w:line="312" w:lineRule="auto"/>
        <w:rPr>
          <w:rFonts w:ascii="宋体" w:hAnsi="宋体" w:cs="宋体"/>
          <w:b w:val="0"/>
          <w:color w:val="auto"/>
          <w:sz w:val="24"/>
          <w:szCs w:val="24"/>
          <w:highlight w:val="none"/>
        </w:rPr>
      </w:pPr>
      <w:r>
        <w:rPr>
          <w:rFonts w:hint="eastAsia" w:ascii="宋体" w:hAnsi="宋体" w:cs="宋体"/>
          <w:b w:val="0"/>
          <w:color w:val="auto"/>
          <w:sz w:val="24"/>
          <w:szCs w:val="24"/>
          <w:highlight w:val="none"/>
        </w:rPr>
        <w:t>（三）法定代表人授权委托书（格式）</w:t>
      </w:r>
    </w:p>
    <w:p>
      <w:pPr>
        <w:pStyle w:val="5"/>
        <w:spacing w:before="0" w:after="0" w:line="312" w:lineRule="auto"/>
        <w:rPr>
          <w:rFonts w:ascii="宋体" w:hAnsi="宋体" w:cs="宋体"/>
          <w:b w:val="0"/>
          <w:color w:val="auto"/>
          <w:sz w:val="24"/>
          <w:szCs w:val="24"/>
          <w:highlight w:val="none"/>
        </w:rPr>
      </w:pPr>
      <w:r>
        <w:rPr>
          <w:rFonts w:hint="eastAsia" w:ascii="宋体" w:hAnsi="宋体" w:cs="宋体"/>
          <w:b w:val="0"/>
          <w:color w:val="auto"/>
          <w:sz w:val="24"/>
          <w:szCs w:val="24"/>
          <w:highlight w:val="none"/>
        </w:rPr>
        <w:t>（四）基本资格条件承诺函（格式）</w:t>
      </w:r>
    </w:p>
    <w:p>
      <w:pPr>
        <w:pStyle w:val="5"/>
        <w:spacing w:before="0" w:after="0" w:line="312" w:lineRule="auto"/>
        <w:rPr>
          <w:rFonts w:ascii="宋体" w:hAnsi="宋体" w:cs="宋体"/>
          <w:b w:val="0"/>
          <w:color w:val="auto"/>
          <w:sz w:val="24"/>
          <w:szCs w:val="24"/>
          <w:highlight w:val="none"/>
        </w:rPr>
      </w:pPr>
      <w:r>
        <w:rPr>
          <w:rFonts w:hint="eastAsia" w:ascii="宋体" w:hAnsi="宋体" w:cs="宋体"/>
          <w:b w:val="0"/>
          <w:color w:val="auto"/>
          <w:sz w:val="24"/>
          <w:szCs w:val="24"/>
          <w:highlight w:val="none"/>
        </w:rPr>
        <w:t>（五）特定资格条件证书或证明文件</w:t>
      </w:r>
    </w:p>
    <w:p>
      <w:pPr>
        <w:pStyle w:val="5"/>
        <w:spacing w:before="0" w:after="0" w:line="312" w:lineRule="auto"/>
        <w:rPr>
          <w:rFonts w:ascii="宋体" w:hAnsi="宋体" w:cs="宋体"/>
          <w:bCs/>
          <w:color w:val="auto"/>
          <w:sz w:val="24"/>
          <w:szCs w:val="24"/>
          <w:highlight w:val="none"/>
        </w:rPr>
      </w:pPr>
      <w:r>
        <w:rPr>
          <w:rFonts w:hint="eastAsia" w:ascii="宋体" w:hAnsi="宋体" w:cs="宋体"/>
          <w:bCs/>
          <w:color w:val="auto"/>
          <w:sz w:val="24"/>
          <w:szCs w:val="24"/>
          <w:highlight w:val="none"/>
        </w:rPr>
        <w:t>五、其他资料</w:t>
      </w:r>
    </w:p>
    <w:p>
      <w:pPr>
        <w:pStyle w:val="5"/>
        <w:spacing w:before="0" w:after="0" w:line="312" w:lineRule="auto"/>
        <w:rPr>
          <w:rFonts w:ascii="宋体" w:hAnsi="宋体" w:cs="宋体"/>
          <w:b w:val="0"/>
          <w:color w:val="auto"/>
          <w:sz w:val="24"/>
          <w:szCs w:val="24"/>
          <w:highlight w:val="none"/>
        </w:rPr>
      </w:pPr>
      <w:r>
        <w:rPr>
          <w:rFonts w:hint="eastAsia" w:ascii="宋体" w:hAnsi="宋体" w:cs="宋体"/>
          <w:b w:val="0"/>
          <w:color w:val="auto"/>
          <w:sz w:val="24"/>
          <w:szCs w:val="24"/>
          <w:highlight w:val="none"/>
        </w:rPr>
        <w:t>（一）中小企业声明函、监狱企业证明文件、残疾人福利性单位声明函</w:t>
      </w:r>
    </w:p>
    <w:p>
      <w:pPr>
        <w:pStyle w:val="5"/>
        <w:spacing w:before="0" w:after="0" w:line="312" w:lineRule="auto"/>
        <w:rPr>
          <w:rFonts w:ascii="宋体" w:hAnsi="宋体" w:cs="宋体"/>
          <w:b w:val="0"/>
          <w:color w:val="auto"/>
          <w:sz w:val="24"/>
          <w:szCs w:val="24"/>
          <w:highlight w:val="none"/>
        </w:rPr>
      </w:pPr>
      <w:r>
        <w:rPr>
          <w:rFonts w:hint="eastAsia" w:ascii="宋体" w:hAnsi="宋体" w:cs="宋体"/>
          <w:b w:val="0"/>
          <w:color w:val="auto"/>
          <w:sz w:val="24"/>
          <w:szCs w:val="24"/>
          <w:highlight w:val="none"/>
        </w:rPr>
        <w:t>（二）联合体协议或分包意向协议（格式自定）</w:t>
      </w:r>
    </w:p>
    <w:p>
      <w:pPr>
        <w:pStyle w:val="5"/>
        <w:spacing w:before="0" w:after="0" w:line="312" w:lineRule="auto"/>
        <w:rPr>
          <w:rFonts w:ascii="宋体" w:hAnsi="宋体" w:cs="宋体"/>
          <w:b w:val="0"/>
          <w:color w:val="auto"/>
          <w:sz w:val="24"/>
          <w:szCs w:val="24"/>
          <w:highlight w:val="none"/>
        </w:rPr>
      </w:pPr>
      <w:r>
        <w:rPr>
          <w:rFonts w:hint="eastAsia" w:ascii="宋体" w:hAnsi="宋体" w:cs="宋体"/>
          <w:b w:val="0"/>
          <w:color w:val="auto"/>
          <w:sz w:val="24"/>
          <w:szCs w:val="24"/>
          <w:highlight w:val="none"/>
        </w:rPr>
        <w:t>（三）其他与项目有关的资料</w:t>
      </w:r>
    </w:p>
    <w:p>
      <w:pPr>
        <w:pStyle w:val="5"/>
        <w:spacing w:line="360" w:lineRule="auto"/>
        <w:rPr>
          <w:rFonts w:hint="eastAsia" w:ascii="宋体" w:hAnsi="宋体" w:cs="宋体"/>
          <w:color w:val="auto"/>
          <w:sz w:val="24"/>
          <w:szCs w:val="24"/>
          <w:highlight w:val="none"/>
        </w:rPr>
      </w:pPr>
    </w:p>
    <w:p>
      <w:pPr>
        <w:pStyle w:val="5"/>
        <w:spacing w:line="360" w:lineRule="auto"/>
        <w:rPr>
          <w:rFonts w:hint="eastAsia" w:ascii="宋体" w:hAnsi="宋体" w:cs="宋体"/>
          <w:color w:val="auto"/>
          <w:sz w:val="24"/>
          <w:szCs w:val="24"/>
          <w:highlight w:val="none"/>
        </w:rPr>
      </w:pPr>
    </w:p>
    <w:p>
      <w:pPr>
        <w:pStyle w:val="5"/>
        <w:spacing w:line="360" w:lineRule="auto"/>
        <w:rPr>
          <w:rFonts w:hint="eastAsia" w:ascii="宋体" w:hAnsi="宋体" w:cs="宋体"/>
          <w:color w:val="auto"/>
          <w:sz w:val="24"/>
          <w:szCs w:val="24"/>
          <w:highlight w:val="none"/>
        </w:rPr>
      </w:pPr>
    </w:p>
    <w:p>
      <w:pPr>
        <w:pStyle w:val="5"/>
        <w:spacing w:line="360" w:lineRule="auto"/>
        <w:rPr>
          <w:rFonts w:hint="eastAsia" w:ascii="宋体" w:hAnsi="宋体" w:cs="宋体"/>
          <w:color w:val="auto"/>
          <w:sz w:val="24"/>
          <w:szCs w:val="24"/>
          <w:highlight w:val="none"/>
        </w:rPr>
      </w:pPr>
    </w:p>
    <w:p>
      <w:pPr>
        <w:pStyle w:val="5"/>
        <w:spacing w:line="360" w:lineRule="auto"/>
        <w:rPr>
          <w:rFonts w:hint="eastAsia" w:ascii="宋体" w:hAnsi="宋体" w:cs="宋体"/>
          <w:color w:val="auto"/>
          <w:sz w:val="24"/>
          <w:szCs w:val="24"/>
          <w:highlight w:val="none"/>
        </w:rPr>
      </w:pPr>
    </w:p>
    <w:p>
      <w:pPr>
        <w:pStyle w:val="5"/>
        <w:spacing w:line="360" w:lineRule="auto"/>
        <w:rPr>
          <w:rFonts w:hint="eastAsia" w:ascii="宋体" w:hAnsi="宋体" w:cs="宋体"/>
          <w:color w:val="auto"/>
          <w:sz w:val="24"/>
          <w:szCs w:val="24"/>
          <w:highlight w:val="none"/>
        </w:rPr>
      </w:pPr>
    </w:p>
    <w:p>
      <w:pPr>
        <w:pStyle w:val="5"/>
        <w:spacing w:line="360" w:lineRule="auto"/>
        <w:rPr>
          <w:rFonts w:hint="eastAsia" w:ascii="宋体" w:hAnsi="宋体" w:cs="宋体"/>
          <w:color w:val="auto"/>
          <w:sz w:val="24"/>
          <w:szCs w:val="24"/>
          <w:highlight w:val="none"/>
        </w:rPr>
      </w:pPr>
    </w:p>
    <w:p>
      <w:pPr>
        <w:pStyle w:val="5"/>
        <w:spacing w:line="360" w:lineRule="auto"/>
        <w:rPr>
          <w:rFonts w:hint="eastAsia" w:ascii="宋体" w:hAnsi="宋体" w:cs="宋体"/>
          <w:color w:val="auto"/>
          <w:sz w:val="24"/>
          <w:szCs w:val="24"/>
          <w:highlight w:val="none"/>
        </w:rPr>
      </w:pPr>
    </w:p>
    <w:p>
      <w:pPr>
        <w:pStyle w:val="5"/>
        <w:spacing w:line="360" w:lineRule="auto"/>
        <w:rPr>
          <w:rFonts w:hint="eastAsia" w:ascii="宋体" w:hAnsi="宋体" w:cs="宋体"/>
          <w:color w:val="auto"/>
          <w:sz w:val="24"/>
          <w:szCs w:val="24"/>
          <w:highlight w:val="none"/>
        </w:rPr>
      </w:pPr>
    </w:p>
    <w:p>
      <w:pPr>
        <w:pStyle w:val="5"/>
        <w:spacing w:line="360" w:lineRule="auto"/>
        <w:rPr>
          <w:rFonts w:hint="eastAsia" w:ascii="宋体" w:hAnsi="宋体" w:cs="宋体"/>
          <w:color w:val="auto"/>
          <w:sz w:val="24"/>
          <w:szCs w:val="24"/>
          <w:highlight w:val="none"/>
        </w:rPr>
      </w:pPr>
    </w:p>
    <w:p>
      <w:pPr>
        <w:pStyle w:val="5"/>
        <w:spacing w:line="360" w:lineRule="auto"/>
        <w:rPr>
          <w:rFonts w:hint="eastAsia" w:ascii="宋体" w:hAnsi="宋体" w:cs="宋体"/>
          <w:color w:val="auto"/>
          <w:sz w:val="24"/>
          <w:szCs w:val="24"/>
          <w:highlight w:val="none"/>
        </w:rPr>
      </w:pPr>
    </w:p>
    <w:p>
      <w:pPr>
        <w:pStyle w:val="5"/>
        <w:spacing w:line="360" w:lineRule="auto"/>
        <w:rPr>
          <w:rFonts w:hint="eastAsia" w:ascii="宋体" w:hAnsi="宋体" w:cs="宋体"/>
          <w:color w:val="auto"/>
          <w:sz w:val="24"/>
          <w:szCs w:val="24"/>
          <w:highlight w:val="none"/>
        </w:rPr>
      </w:pPr>
    </w:p>
    <w:p>
      <w:pPr>
        <w:pStyle w:val="5"/>
        <w:spacing w:line="360" w:lineRule="auto"/>
        <w:rPr>
          <w:rFonts w:hint="eastAsia" w:ascii="宋体" w:hAnsi="宋体" w:cs="宋体"/>
          <w:color w:val="auto"/>
          <w:sz w:val="24"/>
          <w:szCs w:val="24"/>
          <w:highlight w:val="none"/>
        </w:rPr>
      </w:pPr>
    </w:p>
    <w:p>
      <w:pPr>
        <w:pStyle w:val="5"/>
        <w:spacing w:line="360" w:lineRule="auto"/>
        <w:rPr>
          <w:rFonts w:hint="eastAsia" w:ascii="宋体" w:hAnsi="宋体" w:cs="宋体"/>
          <w:color w:val="auto"/>
          <w:sz w:val="24"/>
          <w:szCs w:val="24"/>
          <w:highlight w:val="none"/>
        </w:rPr>
      </w:pPr>
    </w:p>
    <w:p>
      <w:pPr>
        <w:pStyle w:val="5"/>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一、经济部分</w:t>
      </w:r>
      <w:bookmarkEnd w:id="83"/>
      <w:bookmarkEnd w:id="84"/>
      <w:bookmarkEnd w:id="85"/>
      <w:bookmarkEnd w:id="86"/>
    </w:p>
    <w:bookmarkEnd w:id="87"/>
    <w:bookmarkEnd w:id="88"/>
    <w:p>
      <w:pPr>
        <w:tabs>
          <w:tab w:val="left" w:pos="6300"/>
        </w:tabs>
        <w:snapToGrid w:val="0"/>
        <w:spacing w:line="312"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（一）竞争性磋商报价函</w:t>
      </w:r>
    </w:p>
    <w:p>
      <w:pPr>
        <w:jc w:val="center"/>
        <w:rPr>
          <w:rFonts w:ascii="宋体" w:hAnsi="宋体" w:cs="宋体"/>
          <w:b/>
          <w:color w:val="auto"/>
          <w:szCs w:val="28"/>
          <w:highlight w:val="none"/>
        </w:rPr>
      </w:pPr>
      <w:r>
        <w:rPr>
          <w:rFonts w:hint="eastAsia" w:ascii="宋体" w:hAnsi="宋体" w:cs="宋体"/>
          <w:b/>
          <w:color w:val="auto"/>
          <w:szCs w:val="28"/>
          <w:highlight w:val="none"/>
        </w:rPr>
        <w:t>竞争性磋商报价函</w:t>
      </w:r>
    </w:p>
    <w:p>
      <w:pPr>
        <w:tabs>
          <w:tab w:val="left" w:pos="6300"/>
        </w:tabs>
        <w:snapToGrid w:val="0"/>
        <w:spacing w:line="312" w:lineRule="auto"/>
        <w:rPr>
          <w:rFonts w:ascii="宋体" w:hAnsi="宋体" w:cs="宋体"/>
          <w:color w:val="auto"/>
          <w:sz w:val="24"/>
          <w:szCs w:val="24"/>
          <w:highlight w:val="none"/>
        </w:rPr>
      </w:pPr>
      <w:r>
        <w:rPr>
          <w:rFonts w:hint="eastAsia" w:ascii="宋体" w:hAnsi="宋体" w:cs="宋体"/>
          <w:color w:val="auto"/>
          <w:sz w:val="24"/>
          <w:szCs w:val="24"/>
          <w:highlight w:val="none"/>
          <w:u w:val="single"/>
        </w:rPr>
        <w:t>（采购人名称）</w:t>
      </w:r>
      <w:r>
        <w:rPr>
          <w:rFonts w:hint="eastAsia" w:ascii="宋体" w:hAnsi="宋体" w:cs="宋体"/>
          <w:color w:val="auto"/>
          <w:sz w:val="24"/>
          <w:szCs w:val="24"/>
          <w:highlight w:val="none"/>
        </w:rPr>
        <w:t>：</w:t>
      </w:r>
    </w:p>
    <w:p>
      <w:pPr>
        <w:tabs>
          <w:tab w:val="left" w:pos="6300"/>
        </w:tabs>
        <w:snapToGrid w:val="0"/>
        <w:spacing w:line="312"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我方收到____________________________（磋商项目名称）的竞争性磋商文件，经详细研究，决定参加该项目的磋商。</w:t>
      </w:r>
    </w:p>
    <w:p>
      <w:pPr>
        <w:tabs>
          <w:tab w:val="left" w:pos="6300"/>
        </w:tabs>
        <w:snapToGrid w:val="0"/>
        <w:spacing w:line="312"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1、愿意按照竞争性磋商文件中的一切要求，提供本项目的服务费初始报价为人民币：</w:t>
      </w:r>
      <w:r>
        <w:rPr>
          <w:rFonts w:hint="eastAsia" w:ascii="宋体" w:hAnsi="宋体" w:cs="宋体"/>
          <w:color w:val="auto"/>
          <w:sz w:val="24"/>
          <w:szCs w:val="24"/>
          <w:highlight w:val="none"/>
          <w:u w:val="single"/>
        </w:rPr>
        <w:t>       </w:t>
      </w:r>
      <w:r>
        <w:rPr>
          <w:rFonts w:hint="eastAsia" w:ascii="宋体" w:hAnsi="宋体" w:cs="宋体"/>
          <w:color w:val="auto"/>
          <w:sz w:val="24"/>
          <w:szCs w:val="24"/>
          <w:highlight w:val="none"/>
          <w:u w:val="none"/>
        </w:rPr>
        <w:t>元</w:t>
      </w:r>
      <w:r>
        <w:rPr>
          <w:rFonts w:hint="eastAsia" w:ascii="宋体" w:hAnsi="宋体" w:cs="宋体"/>
          <w:color w:val="auto"/>
          <w:sz w:val="24"/>
          <w:szCs w:val="24"/>
          <w:highlight w:val="none"/>
          <w:u w:val="none"/>
          <w:lang w:eastAsia="zh-CN"/>
        </w:rPr>
        <w:t>，大写：</w:t>
      </w:r>
      <w:r>
        <w:rPr>
          <w:rFonts w:hint="eastAsia" w:ascii="宋体" w:hAnsi="宋体" w:cs="宋体"/>
          <w:color w:val="auto"/>
          <w:sz w:val="24"/>
          <w:szCs w:val="24"/>
          <w:highlight w:val="none"/>
          <w:u w:val="single"/>
          <w:lang w:val="en-US" w:eastAsia="zh-CN"/>
        </w:rPr>
        <w:t xml:space="preserve">           </w:t>
      </w:r>
      <w:r>
        <w:rPr>
          <w:rFonts w:hint="eastAsia" w:ascii="宋体" w:hAnsi="宋体" w:cs="宋体"/>
          <w:color w:val="auto"/>
          <w:sz w:val="24"/>
          <w:szCs w:val="24"/>
          <w:highlight w:val="none"/>
        </w:rPr>
        <w:t>。以我公司最后报价为准。</w:t>
      </w:r>
    </w:p>
    <w:p>
      <w:pPr>
        <w:tabs>
          <w:tab w:val="left" w:pos="6300"/>
        </w:tabs>
        <w:snapToGrid w:val="0"/>
        <w:spacing w:line="312"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2.我方现提交的响应文件为：响应文件正本1份，副本1份。</w:t>
      </w:r>
    </w:p>
    <w:p>
      <w:pPr>
        <w:tabs>
          <w:tab w:val="left" w:pos="6300"/>
        </w:tabs>
        <w:snapToGrid w:val="0"/>
        <w:spacing w:line="48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3、我方承诺：本次磋商的有效期为</w:t>
      </w:r>
      <w:r>
        <w:rPr>
          <w:rFonts w:hint="eastAsia" w:ascii="宋体" w:hAnsi="宋体" w:cs="宋体"/>
          <w:color w:val="auto"/>
          <w:sz w:val="24"/>
          <w:szCs w:val="24"/>
          <w:highlight w:val="none"/>
          <w:u w:val="single"/>
        </w:rPr>
        <w:t>90</w:t>
      </w:r>
      <w:r>
        <w:rPr>
          <w:rFonts w:hint="eastAsia" w:ascii="宋体" w:hAnsi="宋体" w:cs="宋体"/>
          <w:color w:val="auto"/>
          <w:sz w:val="24"/>
          <w:szCs w:val="24"/>
          <w:highlight w:val="none"/>
        </w:rPr>
        <w:t>天。</w:t>
      </w:r>
    </w:p>
    <w:p>
      <w:pPr>
        <w:tabs>
          <w:tab w:val="left" w:pos="6300"/>
        </w:tabs>
        <w:snapToGrid w:val="0"/>
        <w:spacing w:line="48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4、我方完全理解和接受贵方竞争性磋商文件的一切规定和要求及评审办法。</w:t>
      </w:r>
    </w:p>
    <w:p>
      <w:pPr>
        <w:tabs>
          <w:tab w:val="left" w:pos="6300"/>
        </w:tabs>
        <w:snapToGrid w:val="0"/>
        <w:spacing w:line="48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5、在整个竞争性磋商过程中，我方若有违规行为，接受按照《中华人民共和国政府采购法》及其实施条例等规定给予惩罚。</w:t>
      </w:r>
    </w:p>
    <w:p>
      <w:pPr>
        <w:tabs>
          <w:tab w:val="left" w:pos="6300"/>
        </w:tabs>
        <w:snapToGrid w:val="0"/>
        <w:spacing w:line="48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6、我方若成为成交竞标人，将按照最终磋商结果签订合同，并且严格履行合同义务。本承诺函将成为合同不可分割的一部分，与合同具有同等的法律效力。</w:t>
      </w:r>
    </w:p>
    <w:p>
      <w:pPr>
        <w:tabs>
          <w:tab w:val="left" w:pos="6300"/>
        </w:tabs>
        <w:snapToGrid w:val="0"/>
        <w:spacing w:line="48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7、</w:t>
      </w:r>
      <w:r>
        <w:rPr>
          <w:rFonts w:hint="eastAsia" w:ascii="宋体" w:hAnsi="宋体" w:cs="宋体"/>
          <w:color w:val="auto"/>
          <w:sz w:val="24"/>
          <w:szCs w:val="28"/>
          <w:highlight w:val="none"/>
        </w:rPr>
        <w:t>我方理解，最低报价不是成交的唯一条件。</w:t>
      </w:r>
    </w:p>
    <w:p>
      <w:pPr>
        <w:tabs>
          <w:tab w:val="left" w:pos="6300"/>
        </w:tabs>
        <w:snapToGrid w:val="0"/>
        <w:spacing w:line="48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8、我方同意按竞争性磋商文件规定，交纳竞争性磋商文件要求的磋商保证金。</w:t>
      </w:r>
    </w:p>
    <w:p>
      <w:pPr>
        <w:tabs>
          <w:tab w:val="left" w:pos="6300"/>
        </w:tabs>
        <w:snapToGrid w:val="0"/>
        <w:spacing w:line="480" w:lineRule="exact"/>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9、我方未为采购项目提供整体设计、规范编制或者项目管理、监理、检测等服务。</w:t>
      </w:r>
    </w:p>
    <w:p>
      <w:pPr>
        <w:tabs>
          <w:tab w:val="left" w:pos="6300"/>
        </w:tabs>
        <w:snapToGrid w:val="0"/>
        <w:spacing w:line="312" w:lineRule="auto"/>
        <w:ind w:firstLine="570"/>
        <w:rPr>
          <w:rFonts w:ascii="宋体" w:hAnsi="宋体" w:cs="宋体"/>
          <w:color w:val="auto"/>
          <w:sz w:val="24"/>
          <w:szCs w:val="24"/>
          <w:highlight w:val="none"/>
        </w:rPr>
      </w:pPr>
    </w:p>
    <w:p>
      <w:pPr>
        <w:tabs>
          <w:tab w:val="left" w:pos="6300"/>
        </w:tabs>
        <w:snapToGrid w:val="0"/>
        <w:spacing w:line="312" w:lineRule="auto"/>
        <w:ind w:firstLine="570"/>
        <w:rPr>
          <w:rFonts w:ascii="宋体" w:hAnsi="宋体" w:cs="宋体"/>
          <w:color w:val="auto"/>
          <w:sz w:val="24"/>
          <w:szCs w:val="24"/>
          <w:highlight w:val="none"/>
        </w:rPr>
      </w:pPr>
    </w:p>
    <w:p>
      <w:pPr>
        <w:tabs>
          <w:tab w:val="left" w:pos="6300"/>
        </w:tabs>
        <w:snapToGrid w:val="0"/>
        <w:spacing w:line="312" w:lineRule="auto"/>
        <w:ind w:firstLine="570"/>
        <w:rPr>
          <w:rFonts w:ascii="宋体" w:hAnsi="宋体" w:cs="宋体"/>
          <w:color w:val="auto"/>
          <w:sz w:val="24"/>
          <w:szCs w:val="24"/>
          <w:highlight w:val="none"/>
        </w:rPr>
      </w:pPr>
    </w:p>
    <w:p>
      <w:pPr>
        <w:tabs>
          <w:tab w:val="left" w:pos="6300"/>
        </w:tabs>
        <w:snapToGrid w:val="0"/>
        <w:spacing w:line="312" w:lineRule="auto"/>
        <w:ind w:firstLine="570"/>
        <w:rPr>
          <w:rFonts w:ascii="宋体" w:hAnsi="宋体" w:cs="宋体"/>
          <w:color w:val="auto"/>
          <w:sz w:val="24"/>
          <w:szCs w:val="24"/>
          <w:highlight w:val="none"/>
        </w:rPr>
      </w:pPr>
      <w:r>
        <w:rPr>
          <w:rFonts w:hint="eastAsia" w:ascii="宋体" w:hAnsi="宋体" w:cs="宋体"/>
          <w:color w:val="auto"/>
          <w:sz w:val="24"/>
          <w:szCs w:val="24"/>
          <w:highlight w:val="none"/>
        </w:rPr>
        <w:t xml:space="preserve">                                                竞标人（公章）：</w:t>
      </w:r>
    </w:p>
    <w:p>
      <w:pPr>
        <w:snapToGrid w:val="0"/>
        <w:spacing w:line="312" w:lineRule="auto"/>
        <w:ind w:firstLine="480" w:firstLineChars="200"/>
        <w:rPr>
          <w:rFonts w:ascii="宋体" w:hAnsi="宋体" w:cs="宋体"/>
          <w:color w:val="auto"/>
          <w:sz w:val="24"/>
          <w:szCs w:val="24"/>
          <w:highlight w:val="none"/>
        </w:rPr>
        <w:sectPr>
          <w:pgSz w:w="11907" w:h="16840"/>
          <w:pgMar w:top="1134" w:right="1191" w:bottom="1134" w:left="1304" w:header="851" w:footer="992" w:gutter="0"/>
          <w:pgNumType w:fmt="numberInDash"/>
          <w:cols w:space="720" w:num="1"/>
          <w:docGrid w:linePitch="380" w:charSpace="-5735"/>
        </w:sectPr>
      </w:pPr>
      <w:r>
        <w:rPr>
          <w:rFonts w:hint="eastAsia" w:ascii="宋体" w:hAnsi="宋体" w:cs="宋体"/>
          <w:color w:val="auto"/>
          <w:sz w:val="24"/>
          <w:szCs w:val="24"/>
          <w:highlight w:val="none"/>
        </w:rPr>
        <w:t xml:space="preserve">                                                  年   月  日</w:t>
      </w:r>
    </w:p>
    <w:p>
      <w:pPr>
        <w:pStyle w:val="5"/>
        <w:spacing w:before="0" w:after="0" w:line="312" w:lineRule="auto"/>
        <w:rPr>
          <w:rFonts w:ascii="宋体" w:hAnsi="宋体" w:cs="宋体"/>
          <w:color w:val="auto"/>
          <w:sz w:val="24"/>
          <w:szCs w:val="24"/>
          <w:highlight w:val="none"/>
        </w:rPr>
      </w:pPr>
      <w:bookmarkStart w:id="89" w:name="_Toc5448"/>
      <w:bookmarkStart w:id="90" w:name="_Toc342913420"/>
      <w:bookmarkStart w:id="91" w:name="_Toc9573"/>
      <w:bookmarkStart w:id="92" w:name="_Toc24044"/>
      <w:bookmarkStart w:id="93" w:name="_Toc313008357"/>
      <w:bookmarkStart w:id="94" w:name="_Toc313888361"/>
      <w:r>
        <w:rPr>
          <w:rFonts w:hint="eastAsia" w:ascii="宋体" w:hAnsi="宋体" w:cs="宋体"/>
          <w:color w:val="auto"/>
          <w:sz w:val="24"/>
          <w:szCs w:val="24"/>
          <w:highlight w:val="none"/>
        </w:rPr>
        <w:t>二、服务部分</w:t>
      </w:r>
      <w:bookmarkEnd w:id="89"/>
      <w:bookmarkEnd w:id="90"/>
      <w:bookmarkEnd w:id="91"/>
      <w:bookmarkEnd w:id="92"/>
      <w:bookmarkEnd w:id="93"/>
      <w:bookmarkEnd w:id="94"/>
    </w:p>
    <w:p>
      <w:pPr>
        <w:tabs>
          <w:tab w:val="left" w:pos="6300"/>
        </w:tabs>
        <w:snapToGrid w:val="0"/>
        <w:spacing w:line="312" w:lineRule="auto"/>
        <w:ind w:firstLine="570"/>
        <w:rPr>
          <w:rFonts w:ascii="宋体" w:hAnsi="宋体" w:cs="宋体"/>
          <w:color w:val="auto"/>
          <w:szCs w:val="24"/>
          <w:highlight w:val="none"/>
        </w:rPr>
      </w:pPr>
      <w:r>
        <w:rPr>
          <w:rFonts w:hint="eastAsia" w:ascii="宋体" w:hAnsi="宋体" w:cs="宋体"/>
          <w:color w:val="auto"/>
          <w:sz w:val="24"/>
          <w:szCs w:val="24"/>
          <w:highlight w:val="none"/>
        </w:rPr>
        <w:t>（一）服务响应偏离表</w:t>
      </w:r>
    </w:p>
    <w:p>
      <w:pPr>
        <w:pStyle w:val="10"/>
        <w:tabs>
          <w:tab w:val="left" w:pos="6300"/>
        </w:tabs>
        <w:snapToGrid w:val="0"/>
        <w:spacing w:line="312" w:lineRule="auto"/>
        <w:ind w:firstLine="480" w:firstLineChars="200"/>
        <w:outlineLvl w:val="0"/>
        <w:rPr>
          <w:rFonts w:ascii="宋体" w:hAnsi="宋体" w:cs="宋体"/>
          <w:color w:val="auto"/>
          <w:sz w:val="24"/>
          <w:highlight w:val="none"/>
        </w:rPr>
      </w:pPr>
    </w:p>
    <w:p>
      <w:pPr>
        <w:pStyle w:val="10"/>
        <w:tabs>
          <w:tab w:val="left" w:pos="6300"/>
        </w:tabs>
        <w:snapToGrid w:val="0"/>
        <w:spacing w:line="312" w:lineRule="auto"/>
        <w:ind w:firstLine="480" w:firstLineChars="200"/>
        <w:outlineLvl w:val="0"/>
        <w:rPr>
          <w:rFonts w:ascii="宋体" w:hAnsi="宋体" w:cs="宋体"/>
          <w:color w:val="auto"/>
          <w:sz w:val="24"/>
          <w:highlight w:val="none"/>
        </w:rPr>
      </w:pPr>
      <w:r>
        <w:rPr>
          <w:rFonts w:hint="eastAsia" w:ascii="宋体" w:hAnsi="宋体" w:cs="宋体"/>
          <w:color w:val="auto"/>
          <w:sz w:val="24"/>
          <w:highlight w:val="none"/>
        </w:rPr>
        <w:t>项目名称：</w:t>
      </w:r>
    </w:p>
    <w:tbl>
      <w:tblPr>
        <w:tblStyle w:val="16"/>
        <w:tblW w:w="96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2967"/>
        <w:gridCol w:w="3081"/>
        <w:gridCol w:w="23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jc w:val="center"/>
        </w:trPr>
        <w:tc>
          <w:tcPr>
            <w:tcW w:w="1271" w:type="dxa"/>
            <w:vAlign w:val="center"/>
          </w:tcPr>
          <w:p>
            <w:pPr>
              <w:tabs>
                <w:tab w:val="left" w:pos="6300"/>
              </w:tabs>
              <w:snapToGrid w:val="0"/>
              <w:spacing w:line="500" w:lineRule="exact"/>
              <w:jc w:val="center"/>
              <w:outlineLvl w:val="0"/>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序号</w:t>
            </w:r>
          </w:p>
        </w:tc>
        <w:tc>
          <w:tcPr>
            <w:tcW w:w="2967" w:type="dxa"/>
            <w:vAlign w:val="center"/>
          </w:tcPr>
          <w:p>
            <w:pPr>
              <w:tabs>
                <w:tab w:val="left" w:pos="6300"/>
              </w:tabs>
              <w:snapToGrid w:val="0"/>
              <w:spacing w:line="500" w:lineRule="exact"/>
              <w:jc w:val="center"/>
              <w:outlineLvl w:val="0"/>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采购需求</w:t>
            </w:r>
          </w:p>
        </w:tc>
        <w:tc>
          <w:tcPr>
            <w:tcW w:w="3081" w:type="dxa"/>
            <w:vAlign w:val="center"/>
          </w:tcPr>
          <w:p>
            <w:pPr>
              <w:tabs>
                <w:tab w:val="left" w:pos="6300"/>
              </w:tabs>
              <w:snapToGrid w:val="0"/>
              <w:spacing w:line="500" w:lineRule="exact"/>
              <w:jc w:val="center"/>
              <w:outlineLvl w:val="0"/>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响应情况</w:t>
            </w:r>
          </w:p>
        </w:tc>
        <w:tc>
          <w:tcPr>
            <w:tcW w:w="2309" w:type="dxa"/>
            <w:vAlign w:val="center"/>
          </w:tcPr>
          <w:p>
            <w:pPr>
              <w:tabs>
                <w:tab w:val="left" w:pos="6300"/>
              </w:tabs>
              <w:snapToGrid w:val="0"/>
              <w:spacing w:line="500" w:lineRule="exact"/>
              <w:jc w:val="center"/>
              <w:outlineLvl w:val="0"/>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差异说明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271" w:type="dxa"/>
            <w:vAlign w:val="center"/>
          </w:tcPr>
          <w:p>
            <w:pPr>
              <w:tabs>
                <w:tab w:val="left" w:pos="6300"/>
              </w:tabs>
              <w:snapToGrid w:val="0"/>
              <w:spacing w:line="500" w:lineRule="exact"/>
              <w:jc w:val="center"/>
              <w:outlineLvl w:val="0"/>
              <w:rPr>
                <w:rFonts w:asciiTheme="minorEastAsia" w:hAnsiTheme="minorEastAsia" w:eastAsiaTheme="minorEastAsia" w:cstheme="minorEastAsia"/>
                <w:color w:val="auto"/>
                <w:sz w:val="21"/>
                <w:szCs w:val="21"/>
                <w:highlight w:val="none"/>
              </w:rPr>
            </w:pPr>
          </w:p>
        </w:tc>
        <w:tc>
          <w:tcPr>
            <w:tcW w:w="2967" w:type="dxa"/>
            <w:vAlign w:val="center"/>
          </w:tcPr>
          <w:p>
            <w:pPr>
              <w:tabs>
                <w:tab w:val="left" w:pos="6300"/>
              </w:tabs>
              <w:snapToGrid w:val="0"/>
              <w:spacing w:line="500" w:lineRule="exact"/>
              <w:jc w:val="center"/>
              <w:outlineLvl w:val="0"/>
              <w:rPr>
                <w:rFonts w:asciiTheme="minorEastAsia" w:hAnsiTheme="minorEastAsia" w:eastAsiaTheme="minorEastAsia" w:cstheme="minorEastAsia"/>
                <w:color w:val="auto"/>
                <w:sz w:val="21"/>
                <w:szCs w:val="21"/>
                <w:highlight w:val="none"/>
              </w:rPr>
            </w:pPr>
          </w:p>
        </w:tc>
        <w:tc>
          <w:tcPr>
            <w:tcW w:w="3081" w:type="dxa"/>
            <w:vAlign w:val="center"/>
          </w:tcPr>
          <w:p>
            <w:pPr>
              <w:tabs>
                <w:tab w:val="left" w:pos="6300"/>
              </w:tabs>
              <w:snapToGrid w:val="0"/>
              <w:spacing w:line="500" w:lineRule="exact"/>
              <w:outlineLvl w:val="0"/>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提醒：请注明技术参数或具体内容以及响应文件中技术参数或具体内容的位置（页码）</w:t>
            </w:r>
          </w:p>
        </w:tc>
        <w:tc>
          <w:tcPr>
            <w:tcW w:w="2309" w:type="dxa"/>
            <w:vAlign w:val="center"/>
          </w:tcPr>
          <w:p>
            <w:pPr>
              <w:tabs>
                <w:tab w:val="left" w:pos="6300"/>
              </w:tabs>
              <w:snapToGrid w:val="0"/>
              <w:spacing w:line="500" w:lineRule="exact"/>
              <w:jc w:val="center"/>
              <w:outlineLvl w:val="0"/>
              <w:rPr>
                <w:rFonts w:asciiTheme="minorEastAsia" w:hAnsiTheme="minorEastAsia" w:eastAsiaTheme="minorEastAsia" w:cs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271"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2967"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3081"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2309"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271"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2967"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3081"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2309"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271"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2967"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3081"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2309"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271"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2967"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3081"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2309"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271"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2967"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3081"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2309"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271"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2967"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3081"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2309"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271"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2967"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3081"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2309"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271"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2967"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3081"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2309"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271"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2967"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3081"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2309"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r>
    </w:tbl>
    <w:p>
      <w:pPr>
        <w:spacing w:line="312" w:lineRule="auto"/>
        <w:ind w:firstLine="600" w:firstLineChars="250"/>
        <w:rPr>
          <w:rFonts w:ascii="宋体" w:hAnsi="宋体" w:cs="宋体"/>
          <w:color w:val="auto"/>
          <w:sz w:val="24"/>
          <w:szCs w:val="28"/>
          <w:highlight w:val="none"/>
        </w:rPr>
      </w:pPr>
      <w:r>
        <w:rPr>
          <w:rFonts w:hint="eastAsia" w:ascii="宋体" w:hAnsi="宋体" w:cs="宋体"/>
          <w:color w:val="auto"/>
          <w:sz w:val="24"/>
          <w:szCs w:val="28"/>
          <w:highlight w:val="none"/>
        </w:rPr>
        <w:t>供应商：                             法定代表人（或其授权代表）：</w:t>
      </w:r>
    </w:p>
    <w:p>
      <w:pPr>
        <w:spacing w:line="312" w:lineRule="auto"/>
        <w:rPr>
          <w:rFonts w:ascii="宋体" w:hAnsi="宋体" w:cs="宋体"/>
          <w:color w:val="auto"/>
          <w:sz w:val="24"/>
          <w:szCs w:val="28"/>
          <w:highlight w:val="none"/>
        </w:rPr>
      </w:pPr>
    </w:p>
    <w:p>
      <w:pPr>
        <w:spacing w:line="312" w:lineRule="auto"/>
        <w:ind w:firstLine="720" w:firstLineChars="300"/>
        <w:rPr>
          <w:rFonts w:ascii="宋体" w:hAnsi="宋体" w:cs="宋体"/>
          <w:color w:val="auto"/>
          <w:sz w:val="24"/>
          <w:szCs w:val="28"/>
          <w:highlight w:val="none"/>
        </w:rPr>
      </w:pPr>
      <w:r>
        <w:rPr>
          <w:rFonts w:hint="eastAsia" w:ascii="宋体" w:hAnsi="宋体" w:cs="宋体"/>
          <w:color w:val="auto"/>
          <w:sz w:val="24"/>
          <w:szCs w:val="28"/>
          <w:highlight w:val="none"/>
        </w:rPr>
        <w:t>（供应商公章）                               （签字或盖章）</w:t>
      </w:r>
    </w:p>
    <w:p>
      <w:pPr>
        <w:tabs>
          <w:tab w:val="left" w:pos="6300"/>
        </w:tabs>
        <w:snapToGrid w:val="0"/>
        <w:spacing w:line="312" w:lineRule="auto"/>
        <w:ind w:firstLine="570"/>
        <w:rPr>
          <w:rFonts w:ascii="宋体" w:hAnsi="宋体" w:cs="宋体"/>
          <w:color w:val="auto"/>
          <w:sz w:val="24"/>
          <w:highlight w:val="none"/>
        </w:rPr>
      </w:pPr>
      <w:r>
        <w:rPr>
          <w:rFonts w:hint="eastAsia" w:ascii="宋体" w:hAnsi="宋体" w:cs="宋体"/>
          <w:color w:val="auto"/>
          <w:sz w:val="24"/>
          <w:szCs w:val="28"/>
          <w:highlight w:val="none"/>
        </w:rPr>
        <w:t xml:space="preserve">                                              年     月     日</w:t>
      </w:r>
    </w:p>
    <w:p>
      <w:pPr>
        <w:tabs>
          <w:tab w:val="left" w:pos="6300"/>
        </w:tabs>
        <w:snapToGrid w:val="0"/>
        <w:spacing w:line="312"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注：</w:t>
      </w:r>
    </w:p>
    <w:p>
      <w:pPr>
        <w:tabs>
          <w:tab w:val="left" w:pos="6300"/>
        </w:tabs>
        <w:snapToGrid w:val="0"/>
        <w:spacing w:line="312"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1.本表即为对本项目“第二篇  项目</w:t>
      </w:r>
      <w:r>
        <w:rPr>
          <w:rFonts w:hint="eastAsia" w:ascii="宋体" w:hAnsi="宋体" w:cs="宋体"/>
          <w:color w:val="auto"/>
          <w:sz w:val="24"/>
          <w:highlight w:val="none"/>
          <w:lang w:eastAsia="zh-CN"/>
        </w:rPr>
        <w:t>服务</w:t>
      </w:r>
      <w:r>
        <w:rPr>
          <w:rFonts w:hint="eastAsia" w:ascii="宋体" w:hAnsi="宋体" w:cs="宋体"/>
          <w:color w:val="auto"/>
          <w:sz w:val="24"/>
          <w:highlight w:val="none"/>
        </w:rPr>
        <w:t>需求”中所列条款进行比较和响应；</w:t>
      </w:r>
    </w:p>
    <w:p>
      <w:pPr>
        <w:tabs>
          <w:tab w:val="left" w:pos="6300"/>
        </w:tabs>
        <w:snapToGrid w:val="0"/>
        <w:spacing w:line="312" w:lineRule="auto"/>
        <w:ind w:firstLine="480" w:firstLineChars="200"/>
        <w:rPr>
          <w:rFonts w:ascii="宋体" w:hAnsi="宋体" w:cs="宋体"/>
          <w:color w:val="auto"/>
          <w:sz w:val="24"/>
          <w:szCs w:val="24"/>
          <w:highlight w:val="none"/>
        </w:rPr>
      </w:pPr>
      <w:r>
        <w:rPr>
          <w:rFonts w:hint="eastAsia" w:ascii="宋体" w:hAnsi="宋体" w:cs="宋体"/>
          <w:color w:val="auto"/>
          <w:sz w:val="24"/>
          <w:highlight w:val="none"/>
        </w:rPr>
        <w:t>2.本表可扩展。</w:t>
      </w:r>
    </w:p>
    <w:p>
      <w:pPr>
        <w:pStyle w:val="5"/>
        <w:spacing w:before="0" w:after="0" w:line="312" w:lineRule="auto"/>
        <w:rPr>
          <w:rFonts w:ascii="宋体" w:hAnsi="宋体" w:cs="宋体"/>
          <w:b w:val="0"/>
          <w:color w:val="auto"/>
          <w:sz w:val="24"/>
          <w:szCs w:val="24"/>
          <w:highlight w:val="none"/>
        </w:rPr>
      </w:pPr>
      <w:r>
        <w:rPr>
          <w:rFonts w:hint="eastAsia" w:ascii="宋体" w:hAnsi="宋体" w:cs="宋体"/>
          <w:b w:val="0"/>
          <w:color w:val="auto"/>
          <w:sz w:val="24"/>
          <w:szCs w:val="24"/>
          <w:highlight w:val="none"/>
        </w:rPr>
        <w:t>（二）其他资料（格式自定）</w:t>
      </w:r>
    </w:p>
    <w:p>
      <w:pPr>
        <w:pStyle w:val="5"/>
        <w:spacing w:before="0" w:after="0" w:line="312" w:lineRule="auto"/>
        <w:rPr>
          <w:rFonts w:ascii="宋体" w:hAnsi="宋体" w:cs="宋体"/>
          <w:b w:val="0"/>
          <w:color w:val="auto"/>
          <w:highlight w:val="none"/>
        </w:rPr>
      </w:pPr>
    </w:p>
    <w:p>
      <w:pPr>
        <w:pStyle w:val="5"/>
        <w:spacing w:before="0" w:after="0" w:line="312" w:lineRule="auto"/>
        <w:rPr>
          <w:rFonts w:ascii="宋体" w:hAnsi="宋体" w:cs="宋体"/>
          <w:b w:val="0"/>
          <w:color w:val="auto"/>
          <w:highlight w:val="none"/>
        </w:rPr>
      </w:pPr>
    </w:p>
    <w:p>
      <w:pPr>
        <w:pStyle w:val="5"/>
        <w:spacing w:before="0" w:after="0" w:line="312" w:lineRule="auto"/>
        <w:rPr>
          <w:rFonts w:ascii="宋体" w:hAnsi="宋体" w:cs="宋体"/>
          <w:b w:val="0"/>
          <w:color w:val="auto"/>
          <w:highlight w:val="none"/>
        </w:rPr>
      </w:pPr>
    </w:p>
    <w:p>
      <w:pPr>
        <w:pStyle w:val="5"/>
        <w:spacing w:before="0" w:after="0" w:line="312" w:lineRule="auto"/>
        <w:rPr>
          <w:rFonts w:ascii="宋体" w:hAnsi="宋体" w:cs="宋体"/>
          <w:b w:val="0"/>
          <w:color w:val="auto"/>
          <w:highlight w:val="none"/>
        </w:rPr>
      </w:pPr>
    </w:p>
    <w:p>
      <w:pPr>
        <w:pStyle w:val="5"/>
        <w:spacing w:before="0" w:after="0" w:line="312" w:lineRule="auto"/>
        <w:rPr>
          <w:rFonts w:ascii="宋体" w:hAnsi="宋体" w:cs="宋体"/>
          <w:color w:val="auto"/>
          <w:sz w:val="24"/>
          <w:szCs w:val="24"/>
          <w:highlight w:val="none"/>
        </w:rPr>
      </w:pPr>
      <w:r>
        <w:rPr>
          <w:rFonts w:hint="eastAsia" w:ascii="宋体" w:hAnsi="宋体" w:cs="宋体"/>
          <w:b w:val="0"/>
          <w:color w:val="auto"/>
          <w:highlight w:val="none"/>
        </w:rPr>
        <w:br w:type="page"/>
      </w:r>
      <w:bookmarkStart w:id="95" w:name="_Toc342913421"/>
      <w:bookmarkStart w:id="96" w:name="_Toc5445"/>
      <w:bookmarkStart w:id="97" w:name="_Toc313008358"/>
      <w:bookmarkStart w:id="98" w:name="_Toc30652"/>
      <w:bookmarkStart w:id="99" w:name="_Toc9361"/>
      <w:bookmarkStart w:id="100" w:name="_Toc313888362"/>
      <w:r>
        <w:rPr>
          <w:rFonts w:hint="eastAsia" w:ascii="宋体" w:hAnsi="宋体" w:cs="宋体"/>
          <w:color w:val="auto"/>
          <w:sz w:val="24"/>
          <w:szCs w:val="24"/>
          <w:highlight w:val="none"/>
        </w:rPr>
        <w:t>三、商务部分</w:t>
      </w:r>
      <w:bookmarkEnd w:id="95"/>
      <w:bookmarkEnd w:id="96"/>
      <w:bookmarkEnd w:id="97"/>
      <w:bookmarkEnd w:id="98"/>
      <w:bookmarkEnd w:id="99"/>
      <w:bookmarkEnd w:id="100"/>
    </w:p>
    <w:p>
      <w:pPr>
        <w:snapToGrid w:val="0"/>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（一）</w:t>
      </w:r>
      <w:bookmarkStart w:id="101" w:name="_Toc283382459"/>
      <w:r>
        <w:rPr>
          <w:rFonts w:hint="eastAsia" w:ascii="宋体" w:hAnsi="宋体" w:cs="宋体"/>
          <w:color w:val="auto"/>
          <w:sz w:val="24"/>
          <w:szCs w:val="24"/>
          <w:highlight w:val="none"/>
        </w:rPr>
        <w:t>商务响应偏离表</w:t>
      </w:r>
    </w:p>
    <w:p>
      <w:pPr>
        <w:snapToGrid w:val="0"/>
        <w:spacing w:line="360" w:lineRule="auto"/>
        <w:ind w:firstLine="465"/>
        <w:rPr>
          <w:rFonts w:ascii="宋体" w:hAnsi="宋体" w:cs="宋体"/>
          <w:color w:val="auto"/>
          <w:sz w:val="24"/>
          <w:szCs w:val="24"/>
          <w:highlight w:val="none"/>
        </w:rPr>
      </w:pPr>
      <w:r>
        <w:rPr>
          <w:rFonts w:hint="eastAsia" w:ascii="宋体" w:hAnsi="宋体" w:cs="宋体"/>
          <w:color w:val="auto"/>
          <w:sz w:val="24"/>
          <w:szCs w:val="24"/>
          <w:highlight w:val="none"/>
        </w:rPr>
        <w:t>磋商项目名称：</w:t>
      </w:r>
    </w:p>
    <w:tbl>
      <w:tblPr>
        <w:tblStyle w:val="16"/>
        <w:tblW w:w="947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0"/>
        <w:gridCol w:w="3179"/>
        <w:gridCol w:w="2434"/>
        <w:gridCol w:w="2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trPr>
        <w:tc>
          <w:tcPr>
            <w:tcW w:w="1510" w:type="dxa"/>
            <w:vAlign w:val="center"/>
          </w:tcPr>
          <w:p>
            <w:pPr>
              <w:snapToGrid w:val="0"/>
              <w:spacing w:line="360" w:lineRule="auto"/>
              <w:ind w:firstLine="465"/>
              <w:rPr>
                <w:rFonts w:asciiTheme="minorEastAsia" w:hAnsiTheme="minorEastAsia" w:eastAsiaTheme="minorEastAsia" w:cstheme="minorEastAsia"/>
                <w:color w:val="auto"/>
                <w:sz w:val="21"/>
                <w:szCs w:val="24"/>
                <w:highlight w:val="none"/>
              </w:rPr>
            </w:pPr>
            <w:r>
              <w:rPr>
                <w:rFonts w:hint="eastAsia" w:asciiTheme="minorEastAsia" w:hAnsiTheme="minorEastAsia" w:eastAsiaTheme="minorEastAsia" w:cstheme="minorEastAsia"/>
                <w:color w:val="auto"/>
                <w:sz w:val="21"/>
                <w:szCs w:val="24"/>
                <w:highlight w:val="none"/>
              </w:rPr>
              <w:t>序号</w:t>
            </w:r>
          </w:p>
        </w:tc>
        <w:tc>
          <w:tcPr>
            <w:tcW w:w="3179" w:type="dxa"/>
            <w:vAlign w:val="center"/>
          </w:tcPr>
          <w:p>
            <w:pPr>
              <w:tabs>
                <w:tab w:val="left" w:pos="6300"/>
              </w:tabs>
              <w:snapToGrid w:val="0"/>
              <w:spacing w:line="360" w:lineRule="auto"/>
              <w:jc w:val="center"/>
              <w:outlineLvl w:val="0"/>
              <w:rPr>
                <w:rFonts w:asciiTheme="minorEastAsia" w:hAnsiTheme="minorEastAsia" w:eastAsiaTheme="minorEastAsia" w:cstheme="minorEastAsia"/>
                <w:color w:val="auto"/>
                <w:sz w:val="21"/>
                <w:szCs w:val="24"/>
                <w:highlight w:val="none"/>
              </w:rPr>
            </w:pPr>
            <w:r>
              <w:rPr>
                <w:rFonts w:hint="eastAsia" w:asciiTheme="minorEastAsia" w:hAnsiTheme="minorEastAsia" w:eastAsiaTheme="minorEastAsia" w:cstheme="minorEastAsia"/>
                <w:color w:val="auto"/>
                <w:sz w:val="21"/>
                <w:szCs w:val="24"/>
                <w:highlight w:val="none"/>
              </w:rPr>
              <w:t>磋商项目商务需求</w:t>
            </w:r>
          </w:p>
        </w:tc>
        <w:tc>
          <w:tcPr>
            <w:tcW w:w="2434" w:type="dxa"/>
            <w:vAlign w:val="center"/>
          </w:tcPr>
          <w:p>
            <w:pPr>
              <w:tabs>
                <w:tab w:val="left" w:pos="6300"/>
              </w:tabs>
              <w:snapToGrid w:val="0"/>
              <w:spacing w:line="360" w:lineRule="auto"/>
              <w:jc w:val="center"/>
              <w:outlineLvl w:val="0"/>
              <w:rPr>
                <w:rFonts w:asciiTheme="minorEastAsia" w:hAnsiTheme="minorEastAsia" w:eastAsiaTheme="minorEastAsia" w:cstheme="minorEastAsia"/>
                <w:color w:val="auto"/>
                <w:sz w:val="21"/>
                <w:szCs w:val="24"/>
                <w:highlight w:val="none"/>
              </w:rPr>
            </w:pPr>
            <w:r>
              <w:rPr>
                <w:rFonts w:hint="eastAsia" w:asciiTheme="minorEastAsia" w:hAnsiTheme="minorEastAsia" w:eastAsiaTheme="minorEastAsia" w:cstheme="minorEastAsia"/>
                <w:color w:val="auto"/>
                <w:sz w:val="21"/>
                <w:szCs w:val="24"/>
                <w:highlight w:val="none"/>
              </w:rPr>
              <w:t>响应情况</w:t>
            </w:r>
          </w:p>
        </w:tc>
        <w:tc>
          <w:tcPr>
            <w:tcW w:w="2355" w:type="dxa"/>
            <w:vAlign w:val="center"/>
          </w:tcPr>
          <w:p>
            <w:pPr>
              <w:tabs>
                <w:tab w:val="left" w:pos="6300"/>
              </w:tabs>
              <w:snapToGrid w:val="0"/>
              <w:spacing w:line="360" w:lineRule="auto"/>
              <w:jc w:val="center"/>
              <w:outlineLvl w:val="0"/>
              <w:rPr>
                <w:rFonts w:asciiTheme="minorEastAsia" w:hAnsiTheme="minorEastAsia" w:eastAsiaTheme="minorEastAsia" w:cstheme="minorEastAsia"/>
                <w:color w:val="auto"/>
                <w:sz w:val="21"/>
                <w:szCs w:val="24"/>
                <w:highlight w:val="none"/>
              </w:rPr>
            </w:pPr>
            <w:r>
              <w:rPr>
                <w:rFonts w:hint="eastAsia" w:asciiTheme="minorEastAsia" w:hAnsiTheme="minorEastAsia" w:eastAsiaTheme="minorEastAsia" w:cstheme="minorEastAsia"/>
                <w:color w:val="auto"/>
                <w:sz w:val="21"/>
                <w:szCs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510" w:type="dxa"/>
            <w:vAlign w:val="center"/>
          </w:tcPr>
          <w:p>
            <w:pPr>
              <w:tabs>
                <w:tab w:val="left" w:pos="6300"/>
              </w:tabs>
              <w:snapToGrid w:val="0"/>
              <w:spacing w:line="360" w:lineRule="auto"/>
              <w:jc w:val="center"/>
              <w:outlineLvl w:val="0"/>
              <w:rPr>
                <w:rFonts w:asciiTheme="minorEastAsia" w:hAnsiTheme="minorEastAsia" w:eastAsiaTheme="minorEastAsia" w:cstheme="minorEastAsia"/>
                <w:color w:val="auto"/>
                <w:sz w:val="21"/>
                <w:szCs w:val="24"/>
                <w:highlight w:val="none"/>
              </w:rPr>
            </w:pPr>
          </w:p>
        </w:tc>
        <w:tc>
          <w:tcPr>
            <w:tcW w:w="3179" w:type="dxa"/>
            <w:vAlign w:val="center"/>
          </w:tcPr>
          <w:p>
            <w:pPr>
              <w:tabs>
                <w:tab w:val="left" w:pos="6300"/>
              </w:tabs>
              <w:snapToGrid w:val="0"/>
              <w:spacing w:line="360" w:lineRule="auto"/>
              <w:jc w:val="center"/>
              <w:outlineLvl w:val="0"/>
              <w:rPr>
                <w:rFonts w:asciiTheme="minorEastAsia" w:hAnsiTheme="minorEastAsia" w:eastAsiaTheme="minorEastAsia" w:cstheme="minorEastAsia"/>
                <w:color w:val="auto"/>
                <w:sz w:val="21"/>
                <w:szCs w:val="24"/>
                <w:highlight w:val="none"/>
              </w:rPr>
            </w:pPr>
          </w:p>
        </w:tc>
        <w:tc>
          <w:tcPr>
            <w:tcW w:w="2434" w:type="dxa"/>
            <w:vAlign w:val="center"/>
          </w:tcPr>
          <w:p>
            <w:pPr>
              <w:tabs>
                <w:tab w:val="left" w:pos="6300"/>
              </w:tabs>
              <w:snapToGrid w:val="0"/>
              <w:spacing w:line="360" w:lineRule="auto"/>
              <w:outlineLvl w:val="0"/>
              <w:rPr>
                <w:rFonts w:asciiTheme="minorEastAsia" w:hAnsiTheme="minorEastAsia" w:eastAsiaTheme="minorEastAsia" w:cstheme="minorEastAsia"/>
                <w:color w:val="auto"/>
                <w:sz w:val="21"/>
                <w:szCs w:val="24"/>
                <w:highlight w:val="none"/>
              </w:rPr>
            </w:pPr>
          </w:p>
        </w:tc>
        <w:tc>
          <w:tcPr>
            <w:tcW w:w="2355" w:type="dxa"/>
            <w:vAlign w:val="center"/>
          </w:tcPr>
          <w:p>
            <w:pPr>
              <w:tabs>
                <w:tab w:val="left" w:pos="6300"/>
              </w:tabs>
              <w:snapToGrid w:val="0"/>
              <w:spacing w:line="360" w:lineRule="auto"/>
              <w:jc w:val="center"/>
              <w:outlineLvl w:val="0"/>
              <w:rPr>
                <w:rFonts w:asciiTheme="minorEastAsia" w:hAnsiTheme="minorEastAsia" w:eastAsiaTheme="minorEastAsia" w:cstheme="minorEastAsia"/>
                <w:color w:val="auto"/>
                <w:sz w:val="21"/>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510" w:type="dxa"/>
            <w:vAlign w:val="center"/>
          </w:tcPr>
          <w:p>
            <w:pPr>
              <w:tabs>
                <w:tab w:val="left" w:pos="6300"/>
              </w:tabs>
              <w:snapToGrid w:val="0"/>
              <w:spacing w:line="360" w:lineRule="auto"/>
              <w:jc w:val="center"/>
              <w:outlineLvl w:val="0"/>
              <w:rPr>
                <w:rFonts w:ascii="方正仿宋_GBK" w:hAnsi="宋体" w:eastAsia="方正仿宋_GBK"/>
                <w:color w:val="auto"/>
                <w:sz w:val="21"/>
                <w:szCs w:val="24"/>
                <w:highlight w:val="none"/>
              </w:rPr>
            </w:pPr>
          </w:p>
        </w:tc>
        <w:tc>
          <w:tcPr>
            <w:tcW w:w="3179" w:type="dxa"/>
            <w:vAlign w:val="center"/>
          </w:tcPr>
          <w:p>
            <w:pPr>
              <w:tabs>
                <w:tab w:val="left" w:pos="6300"/>
              </w:tabs>
              <w:snapToGrid w:val="0"/>
              <w:spacing w:line="360" w:lineRule="auto"/>
              <w:jc w:val="center"/>
              <w:outlineLvl w:val="0"/>
              <w:rPr>
                <w:rFonts w:ascii="方正仿宋_GBK" w:hAnsi="宋体" w:eastAsia="方正仿宋_GBK"/>
                <w:color w:val="auto"/>
                <w:sz w:val="21"/>
                <w:szCs w:val="24"/>
                <w:highlight w:val="none"/>
              </w:rPr>
            </w:pPr>
          </w:p>
        </w:tc>
        <w:tc>
          <w:tcPr>
            <w:tcW w:w="2434" w:type="dxa"/>
            <w:vAlign w:val="center"/>
          </w:tcPr>
          <w:p>
            <w:pPr>
              <w:tabs>
                <w:tab w:val="left" w:pos="6300"/>
              </w:tabs>
              <w:snapToGrid w:val="0"/>
              <w:spacing w:line="360" w:lineRule="auto"/>
              <w:jc w:val="center"/>
              <w:outlineLvl w:val="0"/>
              <w:rPr>
                <w:rFonts w:ascii="方正仿宋_GBK" w:hAnsi="宋体" w:eastAsia="方正仿宋_GBK"/>
                <w:color w:val="auto"/>
                <w:sz w:val="21"/>
                <w:szCs w:val="24"/>
                <w:highlight w:val="none"/>
              </w:rPr>
            </w:pPr>
          </w:p>
        </w:tc>
        <w:tc>
          <w:tcPr>
            <w:tcW w:w="2355" w:type="dxa"/>
            <w:vAlign w:val="center"/>
          </w:tcPr>
          <w:p>
            <w:pPr>
              <w:tabs>
                <w:tab w:val="left" w:pos="6300"/>
              </w:tabs>
              <w:snapToGrid w:val="0"/>
              <w:spacing w:line="360" w:lineRule="auto"/>
              <w:jc w:val="center"/>
              <w:outlineLvl w:val="0"/>
              <w:rPr>
                <w:rFonts w:ascii="方正仿宋_GBK" w:hAnsi="宋体" w:eastAsia="方正仿宋_GBK"/>
                <w:color w:val="auto"/>
                <w:sz w:val="21"/>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510" w:type="dxa"/>
            <w:vAlign w:val="center"/>
          </w:tcPr>
          <w:p>
            <w:pPr>
              <w:tabs>
                <w:tab w:val="left" w:pos="6300"/>
              </w:tabs>
              <w:snapToGrid w:val="0"/>
              <w:spacing w:line="360" w:lineRule="auto"/>
              <w:jc w:val="center"/>
              <w:outlineLvl w:val="0"/>
              <w:rPr>
                <w:rFonts w:ascii="方正仿宋_GBK" w:hAnsi="宋体" w:eastAsia="方正仿宋_GBK"/>
                <w:color w:val="auto"/>
                <w:sz w:val="21"/>
                <w:szCs w:val="24"/>
                <w:highlight w:val="none"/>
              </w:rPr>
            </w:pPr>
          </w:p>
        </w:tc>
        <w:tc>
          <w:tcPr>
            <w:tcW w:w="3179" w:type="dxa"/>
            <w:vAlign w:val="center"/>
          </w:tcPr>
          <w:p>
            <w:pPr>
              <w:tabs>
                <w:tab w:val="left" w:pos="6300"/>
              </w:tabs>
              <w:snapToGrid w:val="0"/>
              <w:spacing w:line="360" w:lineRule="auto"/>
              <w:jc w:val="center"/>
              <w:outlineLvl w:val="0"/>
              <w:rPr>
                <w:rFonts w:ascii="方正仿宋_GBK" w:hAnsi="宋体" w:eastAsia="方正仿宋_GBK"/>
                <w:color w:val="auto"/>
                <w:sz w:val="21"/>
                <w:szCs w:val="24"/>
                <w:highlight w:val="none"/>
              </w:rPr>
            </w:pPr>
          </w:p>
        </w:tc>
        <w:tc>
          <w:tcPr>
            <w:tcW w:w="2434" w:type="dxa"/>
            <w:vAlign w:val="center"/>
          </w:tcPr>
          <w:p>
            <w:pPr>
              <w:tabs>
                <w:tab w:val="left" w:pos="6300"/>
              </w:tabs>
              <w:snapToGrid w:val="0"/>
              <w:spacing w:line="360" w:lineRule="auto"/>
              <w:jc w:val="center"/>
              <w:outlineLvl w:val="0"/>
              <w:rPr>
                <w:rFonts w:ascii="方正仿宋_GBK" w:hAnsi="宋体" w:eastAsia="方正仿宋_GBK"/>
                <w:color w:val="auto"/>
                <w:sz w:val="21"/>
                <w:szCs w:val="24"/>
                <w:highlight w:val="none"/>
              </w:rPr>
            </w:pPr>
          </w:p>
        </w:tc>
        <w:tc>
          <w:tcPr>
            <w:tcW w:w="2355" w:type="dxa"/>
            <w:vAlign w:val="center"/>
          </w:tcPr>
          <w:p>
            <w:pPr>
              <w:tabs>
                <w:tab w:val="left" w:pos="6300"/>
              </w:tabs>
              <w:snapToGrid w:val="0"/>
              <w:spacing w:line="360" w:lineRule="auto"/>
              <w:jc w:val="center"/>
              <w:outlineLvl w:val="0"/>
              <w:rPr>
                <w:rFonts w:ascii="方正仿宋_GBK" w:hAnsi="宋体" w:eastAsia="方正仿宋_GBK"/>
                <w:color w:val="auto"/>
                <w:sz w:val="21"/>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510" w:type="dxa"/>
            <w:vAlign w:val="center"/>
          </w:tcPr>
          <w:p>
            <w:pPr>
              <w:tabs>
                <w:tab w:val="left" w:pos="6300"/>
              </w:tabs>
              <w:snapToGrid w:val="0"/>
              <w:spacing w:line="360" w:lineRule="auto"/>
              <w:jc w:val="center"/>
              <w:outlineLvl w:val="0"/>
              <w:rPr>
                <w:rFonts w:ascii="方正仿宋_GBK" w:hAnsi="宋体" w:eastAsia="方正仿宋_GBK"/>
                <w:color w:val="auto"/>
                <w:sz w:val="21"/>
                <w:szCs w:val="24"/>
                <w:highlight w:val="none"/>
              </w:rPr>
            </w:pPr>
          </w:p>
        </w:tc>
        <w:tc>
          <w:tcPr>
            <w:tcW w:w="3179" w:type="dxa"/>
            <w:vAlign w:val="center"/>
          </w:tcPr>
          <w:p>
            <w:pPr>
              <w:tabs>
                <w:tab w:val="left" w:pos="6300"/>
              </w:tabs>
              <w:snapToGrid w:val="0"/>
              <w:spacing w:line="360" w:lineRule="auto"/>
              <w:jc w:val="center"/>
              <w:outlineLvl w:val="0"/>
              <w:rPr>
                <w:rFonts w:ascii="方正仿宋_GBK" w:hAnsi="宋体" w:eastAsia="方正仿宋_GBK"/>
                <w:color w:val="auto"/>
                <w:sz w:val="21"/>
                <w:szCs w:val="24"/>
                <w:highlight w:val="none"/>
              </w:rPr>
            </w:pPr>
          </w:p>
        </w:tc>
        <w:tc>
          <w:tcPr>
            <w:tcW w:w="2434" w:type="dxa"/>
            <w:vAlign w:val="center"/>
          </w:tcPr>
          <w:p>
            <w:pPr>
              <w:tabs>
                <w:tab w:val="left" w:pos="6300"/>
              </w:tabs>
              <w:snapToGrid w:val="0"/>
              <w:spacing w:line="360" w:lineRule="auto"/>
              <w:jc w:val="center"/>
              <w:outlineLvl w:val="0"/>
              <w:rPr>
                <w:rFonts w:ascii="方正仿宋_GBK" w:hAnsi="宋体" w:eastAsia="方正仿宋_GBK"/>
                <w:color w:val="auto"/>
                <w:sz w:val="21"/>
                <w:szCs w:val="24"/>
                <w:highlight w:val="none"/>
              </w:rPr>
            </w:pPr>
          </w:p>
        </w:tc>
        <w:tc>
          <w:tcPr>
            <w:tcW w:w="2355" w:type="dxa"/>
            <w:vAlign w:val="center"/>
          </w:tcPr>
          <w:p>
            <w:pPr>
              <w:tabs>
                <w:tab w:val="left" w:pos="6300"/>
              </w:tabs>
              <w:snapToGrid w:val="0"/>
              <w:spacing w:line="360" w:lineRule="auto"/>
              <w:jc w:val="center"/>
              <w:outlineLvl w:val="0"/>
              <w:rPr>
                <w:rFonts w:ascii="方正仿宋_GBK" w:hAnsi="宋体" w:eastAsia="方正仿宋_GBK"/>
                <w:color w:val="auto"/>
                <w:sz w:val="21"/>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510" w:type="dxa"/>
            <w:vAlign w:val="center"/>
          </w:tcPr>
          <w:p>
            <w:pPr>
              <w:tabs>
                <w:tab w:val="left" w:pos="6300"/>
              </w:tabs>
              <w:snapToGrid w:val="0"/>
              <w:spacing w:line="360" w:lineRule="auto"/>
              <w:jc w:val="center"/>
              <w:outlineLvl w:val="0"/>
              <w:rPr>
                <w:rFonts w:ascii="方正仿宋_GBK" w:hAnsi="宋体" w:eastAsia="方正仿宋_GBK"/>
                <w:color w:val="auto"/>
                <w:sz w:val="21"/>
                <w:szCs w:val="24"/>
                <w:highlight w:val="none"/>
              </w:rPr>
            </w:pPr>
          </w:p>
        </w:tc>
        <w:tc>
          <w:tcPr>
            <w:tcW w:w="3179" w:type="dxa"/>
            <w:vAlign w:val="center"/>
          </w:tcPr>
          <w:p>
            <w:pPr>
              <w:tabs>
                <w:tab w:val="left" w:pos="6300"/>
              </w:tabs>
              <w:snapToGrid w:val="0"/>
              <w:spacing w:line="360" w:lineRule="auto"/>
              <w:jc w:val="center"/>
              <w:outlineLvl w:val="0"/>
              <w:rPr>
                <w:rFonts w:ascii="方正仿宋_GBK" w:hAnsi="宋体" w:eastAsia="方正仿宋_GBK"/>
                <w:color w:val="auto"/>
                <w:sz w:val="21"/>
                <w:szCs w:val="24"/>
                <w:highlight w:val="none"/>
              </w:rPr>
            </w:pPr>
          </w:p>
        </w:tc>
        <w:tc>
          <w:tcPr>
            <w:tcW w:w="2434" w:type="dxa"/>
            <w:vAlign w:val="center"/>
          </w:tcPr>
          <w:p>
            <w:pPr>
              <w:tabs>
                <w:tab w:val="left" w:pos="6300"/>
              </w:tabs>
              <w:snapToGrid w:val="0"/>
              <w:spacing w:line="360" w:lineRule="auto"/>
              <w:jc w:val="center"/>
              <w:outlineLvl w:val="0"/>
              <w:rPr>
                <w:rFonts w:ascii="方正仿宋_GBK" w:hAnsi="宋体" w:eastAsia="方正仿宋_GBK"/>
                <w:color w:val="auto"/>
                <w:sz w:val="21"/>
                <w:szCs w:val="24"/>
                <w:highlight w:val="none"/>
              </w:rPr>
            </w:pPr>
          </w:p>
        </w:tc>
        <w:tc>
          <w:tcPr>
            <w:tcW w:w="2355" w:type="dxa"/>
            <w:vAlign w:val="center"/>
          </w:tcPr>
          <w:p>
            <w:pPr>
              <w:tabs>
                <w:tab w:val="left" w:pos="6300"/>
              </w:tabs>
              <w:snapToGrid w:val="0"/>
              <w:spacing w:line="360" w:lineRule="auto"/>
              <w:jc w:val="center"/>
              <w:outlineLvl w:val="0"/>
              <w:rPr>
                <w:rFonts w:ascii="方正仿宋_GBK" w:hAnsi="宋体" w:eastAsia="方正仿宋_GBK"/>
                <w:color w:val="auto"/>
                <w:sz w:val="21"/>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510" w:type="dxa"/>
            <w:vAlign w:val="center"/>
          </w:tcPr>
          <w:p>
            <w:pPr>
              <w:tabs>
                <w:tab w:val="left" w:pos="6300"/>
              </w:tabs>
              <w:snapToGrid w:val="0"/>
              <w:spacing w:line="360" w:lineRule="auto"/>
              <w:jc w:val="center"/>
              <w:outlineLvl w:val="0"/>
              <w:rPr>
                <w:rFonts w:ascii="方正仿宋_GBK" w:hAnsi="宋体" w:eastAsia="方正仿宋_GBK"/>
                <w:color w:val="auto"/>
                <w:sz w:val="21"/>
                <w:szCs w:val="24"/>
                <w:highlight w:val="none"/>
              </w:rPr>
            </w:pPr>
          </w:p>
        </w:tc>
        <w:tc>
          <w:tcPr>
            <w:tcW w:w="3179" w:type="dxa"/>
            <w:vAlign w:val="center"/>
          </w:tcPr>
          <w:p>
            <w:pPr>
              <w:tabs>
                <w:tab w:val="left" w:pos="6300"/>
              </w:tabs>
              <w:snapToGrid w:val="0"/>
              <w:spacing w:line="360" w:lineRule="auto"/>
              <w:jc w:val="center"/>
              <w:outlineLvl w:val="0"/>
              <w:rPr>
                <w:rFonts w:ascii="方正仿宋_GBK" w:hAnsi="宋体" w:eastAsia="方正仿宋_GBK"/>
                <w:color w:val="auto"/>
                <w:sz w:val="21"/>
                <w:szCs w:val="24"/>
                <w:highlight w:val="none"/>
              </w:rPr>
            </w:pPr>
          </w:p>
        </w:tc>
        <w:tc>
          <w:tcPr>
            <w:tcW w:w="2434" w:type="dxa"/>
            <w:vAlign w:val="center"/>
          </w:tcPr>
          <w:p>
            <w:pPr>
              <w:tabs>
                <w:tab w:val="left" w:pos="6300"/>
              </w:tabs>
              <w:snapToGrid w:val="0"/>
              <w:spacing w:line="360" w:lineRule="auto"/>
              <w:jc w:val="center"/>
              <w:outlineLvl w:val="0"/>
              <w:rPr>
                <w:rFonts w:ascii="方正仿宋_GBK" w:hAnsi="宋体" w:eastAsia="方正仿宋_GBK"/>
                <w:color w:val="auto"/>
                <w:sz w:val="21"/>
                <w:szCs w:val="24"/>
                <w:highlight w:val="none"/>
              </w:rPr>
            </w:pPr>
          </w:p>
        </w:tc>
        <w:tc>
          <w:tcPr>
            <w:tcW w:w="2355" w:type="dxa"/>
            <w:vAlign w:val="center"/>
          </w:tcPr>
          <w:p>
            <w:pPr>
              <w:tabs>
                <w:tab w:val="left" w:pos="6300"/>
              </w:tabs>
              <w:snapToGrid w:val="0"/>
              <w:spacing w:line="360" w:lineRule="auto"/>
              <w:jc w:val="center"/>
              <w:outlineLvl w:val="0"/>
              <w:rPr>
                <w:rFonts w:ascii="方正仿宋_GBK" w:hAnsi="宋体" w:eastAsia="方正仿宋_GBK"/>
                <w:color w:val="auto"/>
                <w:sz w:val="21"/>
                <w:szCs w:val="24"/>
                <w:highlight w:val="none"/>
              </w:rPr>
            </w:pPr>
          </w:p>
        </w:tc>
      </w:tr>
    </w:tbl>
    <w:p>
      <w:pPr>
        <w:snapToGrid w:val="0"/>
        <w:spacing w:line="360" w:lineRule="auto"/>
        <w:ind w:firstLine="465"/>
        <w:rPr>
          <w:rFonts w:ascii="宋体" w:hAnsi="宋体" w:cs="宋体"/>
          <w:color w:val="auto"/>
          <w:sz w:val="24"/>
          <w:szCs w:val="24"/>
          <w:highlight w:val="none"/>
        </w:rPr>
      </w:pPr>
    </w:p>
    <w:p>
      <w:pPr>
        <w:spacing w:line="360" w:lineRule="auto"/>
        <w:ind w:firstLine="600" w:firstLineChars="250"/>
        <w:rPr>
          <w:rFonts w:ascii="宋体" w:hAnsi="宋体" w:cs="宋体"/>
          <w:color w:val="auto"/>
          <w:sz w:val="24"/>
          <w:szCs w:val="28"/>
          <w:highlight w:val="none"/>
        </w:rPr>
      </w:pPr>
      <w:r>
        <w:rPr>
          <w:rFonts w:hint="eastAsia" w:ascii="宋体" w:hAnsi="宋体" w:cs="宋体"/>
          <w:color w:val="auto"/>
          <w:sz w:val="24"/>
          <w:szCs w:val="28"/>
          <w:highlight w:val="none"/>
        </w:rPr>
        <w:t>供应商：                               法定代表人（或其授权代表）：</w:t>
      </w:r>
    </w:p>
    <w:p>
      <w:pPr>
        <w:spacing w:line="360" w:lineRule="auto"/>
        <w:rPr>
          <w:rFonts w:ascii="宋体" w:hAnsi="宋体" w:cs="宋体"/>
          <w:color w:val="auto"/>
          <w:sz w:val="24"/>
          <w:szCs w:val="28"/>
          <w:highlight w:val="none"/>
        </w:rPr>
      </w:pPr>
    </w:p>
    <w:p>
      <w:pPr>
        <w:spacing w:line="360" w:lineRule="auto"/>
        <w:ind w:firstLine="360" w:firstLineChars="150"/>
        <w:rPr>
          <w:rFonts w:ascii="宋体" w:hAnsi="宋体" w:cs="宋体"/>
          <w:color w:val="auto"/>
          <w:sz w:val="24"/>
          <w:szCs w:val="28"/>
          <w:highlight w:val="none"/>
        </w:rPr>
      </w:pPr>
      <w:r>
        <w:rPr>
          <w:rFonts w:hint="eastAsia" w:ascii="宋体" w:hAnsi="宋体" w:cs="宋体"/>
          <w:color w:val="auto"/>
          <w:sz w:val="24"/>
          <w:szCs w:val="28"/>
          <w:highlight w:val="none"/>
        </w:rPr>
        <w:t>（供应商公章）                                 （签字或盖章）</w:t>
      </w:r>
    </w:p>
    <w:p>
      <w:pPr>
        <w:tabs>
          <w:tab w:val="left" w:pos="6300"/>
        </w:tabs>
        <w:snapToGrid w:val="0"/>
        <w:spacing w:line="360" w:lineRule="auto"/>
        <w:ind w:firstLine="570"/>
        <w:rPr>
          <w:rFonts w:ascii="宋体" w:hAnsi="宋体" w:cs="宋体"/>
          <w:color w:val="auto"/>
          <w:sz w:val="24"/>
          <w:highlight w:val="none"/>
        </w:rPr>
      </w:pPr>
      <w:r>
        <w:rPr>
          <w:rFonts w:hint="eastAsia" w:ascii="宋体" w:hAnsi="宋体" w:cs="宋体"/>
          <w:color w:val="auto"/>
          <w:sz w:val="24"/>
          <w:szCs w:val="28"/>
          <w:highlight w:val="none"/>
        </w:rPr>
        <w:t xml:space="preserve">                                            年     月     日</w:t>
      </w:r>
    </w:p>
    <w:p>
      <w:pPr>
        <w:spacing w:line="312" w:lineRule="auto"/>
        <w:rPr>
          <w:rFonts w:ascii="宋体" w:hAnsi="宋体" w:cs="宋体"/>
          <w:color w:val="auto"/>
          <w:sz w:val="24"/>
          <w:highlight w:val="none"/>
        </w:rPr>
      </w:pPr>
      <w:r>
        <w:rPr>
          <w:rFonts w:hint="eastAsia" w:ascii="宋体" w:hAnsi="宋体" w:cs="宋体"/>
          <w:color w:val="auto"/>
          <w:sz w:val="24"/>
          <w:highlight w:val="none"/>
        </w:rPr>
        <w:t>注：</w:t>
      </w:r>
    </w:p>
    <w:p>
      <w:pPr>
        <w:spacing w:line="312" w:lineRule="auto"/>
        <w:rPr>
          <w:rFonts w:ascii="宋体" w:hAnsi="宋体" w:cs="宋体"/>
          <w:color w:val="auto"/>
          <w:sz w:val="24"/>
          <w:highlight w:val="none"/>
        </w:rPr>
      </w:pPr>
      <w:r>
        <w:rPr>
          <w:rFonts w:hint="eastAsia" w:ascii="宋体" w:hAnsi="宋体" w:cs="宋体"/>
          <w:color w:val="auto"/>
          <w:sz w:val="24"/>
          <w:highlight w:val="none"/>
        </w:rPr>
        <w:t>1.本表即为对本项目“第三篇  项目商务需求”中所列条款进行比较和响应；</w:t>
      </w:r>
    </w:p>
    <w:p>
      <w:pPr>
        <w:spacing w:line="312" w:lineRule="auto"/>
        <w:rPr>
          <w:rFonts w:ascii="宋体" w:hAnsi="宋体" w:cs="宋体"/>
          <w:color w:val="auto"/>
          <w:sz w:val="24"/>
          <w:szCs w:val="24"/>
          <w:highlight w:val="none"/>
        </w:rPr>
      </w:pPr>
      <w:r>
        <w:rPr>
          <w:rFonts w:hint="eastAsia" w:ascii="宋体" w:hAnsi="宋体" w:cs="宋体"/>
          <w:color w:val="auto"/>
          <w:sz w:val="24"/>
          <w:highlight w:val="none"/>
        </w:rPr>
        <w:t>2.本表可扩展。</w:t>
      </w:r>
    </w:p>
    <w:p>
      <w:pPr>
        <w:spacing w:line="312" w:lineRule="auto"/>
        <w:ind w:firstLine="600" w:firstLineChars="250"/>
        <w:rPr>
          <w:rFonts w:ascii="宋体" w:hAnsi="宋体" w:cs="宋体"/>
          <w:color w:val="auto"/>
          <w:sz w:val="24"/>
          <w:szCs w:val="24"/>
          <w:highlight w:val="none"/>
        </w:rPr>
      </w:pPr>
    </w:p>
    <w:p>
      <w:pPr>
        <w:spacing w:line="312" w:lineRule="auto"/>
        <w:ind w:firstLine="600" w:firstLineChars="250"/>
        <w:rPr>
          <w:rFonts w:ascii="宋体" w:hAnsi="宋体" w:cs="宋体"/>
          <w:color w:val="auto"/>
          <w:sz w:val="24"/>
          <w:szCs w:val="24"/>
          <w:highlight w:val="none"/>
        </w:rPr>
      </w:pPr>
      <w:r>
        <w:rPr>
          <w:rFonts w:hint="eastAsia" w:ascii="宋体" w:hAnsi="宋体" w:cs="宋体"/>
          <w:color w:val="auto"/>
          <w:sz w:val="24"/>
          <w:szCs w:val="24"/>
          <w:highlight w:val="none"/>
        </w:rPr>
        <w:br w:type="page"/>
      </w:r>
      <w:r>
        <w:rPr>
          <w:rFonts w:hint="eastAsia" w:ascii="宋体" w:hAnsi="宋体" w:cs="宋体"/>
          <w:color w:val="auto"/>
          <w:sz w:val="24"/>
          <w:szCs w:val="24"/>
          <w:highlight w:val="none"/>
        </w:rPr>
        <w:t>（二）其它优惠承诺（格式自定）</w:t>
      </w:r>
    </w:p>
    <w:p>
      <w:pPr>
        <w:pStyle w:val="5"/>
        <w:spacing w:before="0" w:after="0" w:line="312" w:lineRule="auto"/>
        <w:rPr>
          <w:rFonts w:ascii="宋体" w:hAnsi="宋体" w:cs="宋体"/>
          <w:color w:val="auto"/>
          <w:highlight w:val="none"/>
        </w:rPr>
      </w:pPr>
      <w:r>
        <w:rPr>
          <w:rFonts w:hint="eastAsia" w:ascii="宋体" w:hAnsi="宋体" w:cs="宋体"/>
          <w:color w:val="auto"/>
          <w:sz w:val="24"/>
          <w:szCs w:val="24"/>
          <w:highlight w:val="none"/>
        </w:rPr>
        <w:br w:type="page"/>
      </w:r>
      <w:bookmarkEnd w:id="101"/>
      <w:bookmarkStart w:id="102" w:name="_Toc13012"/>
      <w:bookmarkStart w:id="103" w:name="_Toc313888363"/>
      <w:bookmarkStart w:id="104" w:name="_Toc10102"/>
      <w:bookmarkStart w:id="105" w:name="_Toc5971"/>
      <w:bookmarkStart w:id="106" w:name="_Toc313008359"/>
      <w:bookmarkStart w:id="107" w:name="_Toc342913422"/>
      <w:r>
        <w:rPr>
          <w:rFonts w:hint="eastAsia" w:ascii="宋体" w:hAnsi="宋体" w:cs="宋体"/>
          <w:color w:val="auto"/>
          <w:sz w:val="24"/>
          <w:szCs w:val="24"/>
          <w:highlight w:val="none"/>
        </w:rPr>
        <w:t>四、资格条件及其他</w:t>
      </w:r>
      <w:bookmarkEnd w:id="102"/>
      <w:bookmarkEnd w:id="103"/>
      <w:bookmarkEnd w:id="104"/>
      <w:bookmarkEnd w:id="105"/>
      <w:bookmarkEnd w:id="106"/>
      <w:bookmarkEnd w:id="107"/>
    </w:p>
    <w:p>
      <w:pPr>
        <w:tabs>
          <w:tab w:val="left" w:pos="6300"/>
        </w:tabs>
        <w:snapToGrid w:val="0"/>
        <w:spacing w:line="312" w:lineRule="auto"/>
        <w:ind w:firstLine="570"/>
        <w:rPr>
          <w:rFonts w:ascii="宋体" w:hAnsi="宋体" w:cs="宋体"/>
          <w:color w:val="auto"/>
          <w:highlight w:val="none"/>
        </w:rPr>
      </w:pPr>
      <w:r>
        <w:rPr>
          <w:rFonts w:hint="eastAsia" w:ascii="宋体" w:hAnsi="宋体" w:cs="宋体"/>
          <w:color w:val="auto"/>
          <w:sz w:val="24"/>
          <w:szCs w:val="24"/>
          <w:highlight w:val="none"/>
        </w:rPr>
        <w:t>（一）法人营业执照（副本）或事业单位法人证书（副本）或个体工商户营业执照或有效的自然人身份证明或社会团体法人登记证书复印件</w:t>
      </w:r>
    </w:p>
    <w:p>
      <w:pPr>
        <w:tabs>
          <w:tab w:val="left" w:pos="6300"/>
        </w:tabs>
        <w:snapToGrid w:val="0"/>
        <w:spacing w:line="312" w:lineRule="auto"/>
        <w:ind w:firstLine="570"/>
        <w:rPr>
          <w:rFonts w:ascii="宋体" w:hAnsi="宋体" w:cs="宋体"/>
          <w:color w:val="auto"/>
          <w:highlight w:val="none"/>
        </w:rPr>
      </w:pPr>
    </w:p>
    <w:p>
      <w:pPr>
        <w:tabs>
          <w:tab w:val="left" w:pos="6300"/>
        </w:tabs>
        <w:snapToGrid w:val="0"/>
        <w:spacing w:line="312" w:lineRule="auto"/>
        <w:ind w:firstLine="570"/>
        <w:rPr>
          <w:rFonts w:ascii="宋体" w:hAnsi="宋体" w:cs="宋体"/>
          <w:color w:val="auto"/>
          <w:highlight w:val="none"/>
        </w:rPr>
      </w:pPr>
    </w:p>
    <w:p>
      <w:pPr>
        <w:widowControl/>
        <w:spacing w:line="312" w:lineRule="auto"/>
        <w:ind w:firstLine="560" w:firstLineChars="200"/>
        <w:jc w:val="left"/>
        <w:rPr>
          <w:rFonts w:ascii="宋体" w:hAnsi="宋体" w:cs="宋体"/>
          <w:color w:val="auto"/>
          <w:sz w:val="24"/>
          <w:szCs w:val="24"/>
          <w:highlight w:val="none"/>
        </w:rPr>
      </w:pPr>
      <w:r>
        <w:rPr>
          <w:rFonts w:hint="eastAsia" w:ascii="宋体" w:hAnsi="宋体" w:cs="宋体"/>
          <w:color w:val="auto"/>
          <w:highlight w:val="none"/>
        </w:rPr>
        <w:br w:type="page"/>
      </w:r>
      <w:r>
        <w:rPr>
          <w:rFonts w:hint="eastAsia" w:ascii="宋体" w:hAnsi="宋体" w:cs="宋体"/>
          <w:color w:val="auto"/>
          <w:sz w:val="24"/>
          <w:szCs w:val="24"/>
          <w:highlight w:val="none"/>
        </w:rPr>
        <w:t>（三）法定代表人身份证明书（格式）</w:t>
      </w:r>
    </w:p>
    <w:p>
      <w:pPr>
        <w:tabs>
          <w:tab w:val="left" w:pos="6300"/>
        </w:tabs>
        <w:snapToGrid w:val="0"/>
        <w:spacing w:line="312" w:lineRule="auto"/>
        <w:ind w:firstLine="570"/>
        <w:rPr>
          <w:rFonts w:ascii="宋体" w:hAnsi="宋体" w:cs="宋体"/>
          <w:color w:val="auto"/>
          <w:sz w:val="24"/>
          <w:szCs w:val="24"/>
          <w:highlight w:val="none"/>
        </w:rPr>
      </w:pPr>
    </w:p>
    <w:p>
      <w:pPr>
        <w:tabs>
          <w:tab w:val="left" w:pos="6300"/>
        </w:tabs>
        <w:snapToGrid w:val="0"/>
        <w:spacing w:line="312" w:lineRule="auto"/>
        <w:ind w:firstLine="570"/>
        <w:rPr>
          <w:rFonts w:ascii="宋体" w:hAnsi="宋体" w:cs="宋体"/>
          <w:color w:val="auto"/>
          <w:sz w:val="24"/>
          <w:szCs w:val="24"/>
          <w:highlight w:val="none"/>
        </w:rPr>
      </w:pPr>
      <w:r>
        <w:rPr>
          <w:rFonts w:hint="eastAsia" w:ascii="宋体" w:hAnsi="宋体" w:cs="宋体"/>
          <w:color w:val="auto"/>
          <w:sz w:val="24"/>
          <w:szCs w:val="24"/>
          <w:highlight w:val="none"/>
        </w:rPr>
        <w:t>项目名称：</w:t>
      </w:r>
    </w:p>
    <w:p>
      <w:pPr>
        <w:tabs>
          <w:tab w:val="left" w:pos="6300"/>
        </w:tabs>
        <w:snapToGrid w:val="0"/>
        <w:spacing w:line="312" w:lineRule="auto"/>
        <w:ind w:firstLine="570"/>
        <w:rPr>
          <w:rFonts w:ascii="宋体" w:hAnsi="宋体" w:cs="宋体"/>
          <w:color w:val="auto"/>
          <w:sz w:val="24"/>
          <w:szCs w:val="24"/>
          <w:highlight w:val="none"/>
        </w:rPr>
      </w:pPr>
    </w:p>
    <w:p>
      <w:pPr>
        <w:tabs>
          <w:tab w:val="left" w:pos="6300"/>
        </w:tabs>
        <w:snapToGrid w:val="0"/>
        <w:spacing w:line="312" w:lineRule="auto"/>
        <w:ind w:firstLine="570"/>
        <w:rPr>
          <w:rFonts w:ascii="宋体" w:hAnsi="宋体" w:cs="宋体"/>
          <w:color w:val="auto"/>
          <w:sz w:val="24"/>
          <w:szCs w:val="24"/>
          <w:highlight w:val="none"/>
        </w:rPr>
      </w:pPr>
      <w:r>
        <w:rPr>
          <w:rFonts w:hint="eastAsia" w:ascii="宋体" w:hAnsi="宋体" w:cs="宋体"/>
          <w:color w:val="auto"/>
          <w:sz w:val="24"/>
          <w:szCs w:val="24"/>
          <w:highlight w:val="none"/>
        </w:rPr>
        <w:t>致：（采购人名称）：</w:t>
      </w:r>
    </w:p>
    <w:p>
      <w:pPr>
        <w:tabs>
          <w:tab w:val="left" w:pos="6300"/>
        </w:tabs>
        <w:snapToGrid w:val="0"/>
        <w:spacing w:line="312" w:lineRule="auto"/>
        <w:ind w:firstLine="570"/>
        <w:rPr>
          <w:rFonts w:ascii="宋体" w:hAnsi="宋体" w:cs="宋体"/>
          <w:color w:val="auto"/>
          <w:sz w:val="24"/>
          <w:szCs w:val="24"/>
          <w:highlight w:val="none"/>
        </w:rPr>
      </w:pPr>
      <w:r>
        <w:rPr>
          <w:rFonts w:hint="eastAsia" w:ascii="宋体" w:hAnsi="宋体" w:cs="宋体"/>
          <w:color w:val="auto"/>
          <w:sz w:val="24"/>
          <w:szCs w:val="24"/>
          <w:highlight w:val="none"/>
        </w:rPr>
        <w:t>（法定代表人姓名）在（供应商名称）任（职务名称）职务，是（供应商名称）的法定代表人。</w:t>
      </w:r>
    </w:p>
    <w:p>
      <w:pPr>
        <w:tabs>
          <w:tab w:val="left" w:pos="6300"/>
        </w:tabs>
        <w:snapToGrid w:val="0"/>
        <w:spacing w:line="312" w:lineRule="auto"/>
        <w:ind w:firstLine="570"/>
        <w:rPr>
          <w:rFonts w:ascii="宋体" w:hAnsi="宋体" w:cs="宋体"/>
          <w:color w:val="auto"/>
          <w:sz w:val="24"/>
          <w:szCs w:val="24"/>
          <w:highlight w:val="none"/>
        </w:rPr>
      </w:pPr>
    </w:p>
    <w:p>
      <w:pPr>
        <w:tabs>
          <w:tab w:val="left" w:pos="6300"/>
        </w:tabs>
        <w:snapToGrid w:val="0"/>
        <w:spacing w:line="312" w:lineRule="auto"/>
        <w:ind w:firstLine="570"/>
        <w:rPr>
          <w:rFonts w:ascii="宋体" w:hAnsi="宋体" w:cs="宋体"/>
          <w:color w:val="auto"/>
          <w:sz w:val="24"/>
          <w:szCs w:val="24"/>
          <w:highlight w:val="none"/>
        </w:rPr>
      </w:pPr>
      <w:r>
        <w:rPr>
          <w:rFonts w:hint="eastAsia" w:ascii="宋体" w:hAnsi="宋体" w:cs="宋体"/>
          <w:color w:val="auto"/>
          <w:sz w:val="24"/>
          <w:szCs w:val="24"/>
          <w:highlight w:val="none"/>
        </w:rPr>
        <w:t>特此证明。</w:t>
      </w:r>
    </w:p>
    <w:p>
      <w:pPr>
        <w:tabs>
          <w:tab w:val="left" w:pos="6300"/>
        </w:tabs>
        <w:snapToGrid w:val="0"/>
        <w:spacing w:line="312" w:lineRule="auto"/>
        <w:ind w:firstLine="570"/>
        <w:rPr>
          <w:rFonts w:ascii="宋体" w:hAnsi="宋体" w:cs="宋体"/>
          <w:color w:val="auto"/>
          <w:sz w:val="24"/>
          <w:szCs w:val="24"/>
          <w:highlight w:val="none"/>
        </w:rPr>
      </w:pPr>
    </w:p>
    <w:p>
      <w:pPr>
        <w:tabs>
          <w:tab w:val="left" w:pos="6300"/>
        </w:tabs>
        <w:snapToGrid w:val="0"/>
        <w:spacing w:line="312" w:lineRule="auto"/>
        <w:ind w:firstLine="570"/>
        <w:rPr>
          <w:rFonts w:ascii="宋体" w:hAnsi="宋体" w:cs="宋体"/>
          <w:color w:val="auto"/>
          <w:sz w:val="24"/>
          <w:szCs w:val="24"/>
          <w:highlight w:val="none"/>
        </w:rPr>
      </w:pPr>
    </w:p>
    <w:p>
      <w:pPr>
        <w:tabs>
          <w:tab w:val="left" w:pos="6300"/>
        </w:tabs>
        <w:snapToGrid w:val="0"/>
        <w:spacing w:line="312" w:lineRule="auto"/>
        <w:ind w:firstLine="570"/>
        <w:rPr>
          <w:rFonts w:ascii="宋体" w:hAnsi="宋体" w:cs="宋体"/>
          <w:color w:val="auto"/>
          <w:sz w:val="24"/>
          <w:szCs w:val="24"/>
          <w:highlight w:val="none"/>
        </w:rPr>
      </w:pPr>
    </w:p>
    <w:p>
      <w:pPr>
        <w:tabs>
          <w:tab w:val="left" w:pos="6300"/>
        </w:tabs>
        <w:snapToGrid w:val="0"/>
        <w:spacing w:line="312" w:lineRule="auto"/>
        <w:ind w:firstLine="570"/>
        <w:rPr>
          <w:rFonts w:ascii="宋体" w:hAnsi="宋体" w:cs="宋体"/>
          <w:color w:val="auto"/>
          <w:sz w:val="24"/>
          <w:szCs w:val="24"/>
          <w:highlight w:val="none"/>
        </w:rPr>
      </w:pPr>
      <w:r>
        <w:rPr>
          <w:rFonts w:hint="eastAsia" w:ascii="宋体" w:hAnsi="宋体" w:cs="宋体"/>
          <w:color w:val="auto"/>
          <w:sz w:val="24"/>
          <w:szCs w:val="24"/>
          <w:highlight w:val="none"/>
        </w:rPr>
        <w:t xml:space="preserve">                                             （供应商公章）</w:t>
      </w:r>
    </w:p>
    <w:p>
      <w:pPr>
        <w:tabs>
          <w:tab w:val="left" w:pos="6300"/>
        </w:tabs>
        <w:snapToGrid w:val="0"/>
        <w:spacing w:line="312" w:lineRule="auto"/>
        <w:ind w:firstLine="570"/>
        <w:rPr>
          <w:rFonts w:ascii="宋体" w:hAnsi="宋体" w:cs="宋体"/>
          <w:color w:val="auto"/>
          <w:sz w:val="24"/>
          <w:szCs w:val="24"/>
          <w:highlight w:val="none"/>
        </w:rPr>
      </w:pPr>
    </w:p>
    <w:p>
      <w:pPr>
        <w:tabs>
          <w:tab w:val="left" w:pos="6300"/>
        </w:tabs>
        <w:snapToGrid w:val="0"/>
        <w:spacing w:line="312" w:lineRule="auto"/>
        <w:ind w:firstLine="570"/>
        <w:rPr>
          <w:rFonts w:ascii="宋体" w:hAnsi="宋体" w:cs="宋体"/>
          <w:color w:val="auto"/>
          <w:sz w:val="24"/>
          <w:szCs w:val="24"/>
          <w:highlight w:val="none"/>
        </w:rPr>
      </w:pPr>
      <w:r>
        <w:rPr>
          <w:rFonts w:hint="eastAsia" w:ascii="宋体" w:hAnsi="宋体" w:cs="宋体"/>
          <w:color w:val="auto"/>
          <w:sz w:val="24"/>
          <w:szCs w:val="24"/>
          <w:highlight w:val="none"/>
        </w:rPr>
        <w:t xml:space="preserve">                                             年   月   日</w:t>
      </w:r>
    </w:p>
    <w:p>
      <w:pPr>
        <w:tabs>
          <w:tab w:val="left" w:pos="6300"/>
        </w:tabs>
        <w:snapToGrid w:val="0"/>
        <w:spacing w:line="312" w:lineRule="auto"/>
        <w:ind w:firstLine="570"/>
        <w:rPr>
          <w:rFonts w:ascii="宋体" w:hAnsi="宋体" w:cs="宋体"/>
          <w:color w:val="auto"/>
          <w:sz w:val="24"/>
          <w:szCs w:val="24"/>
          <w:highlight w:val="none"/>
        </w:rPr>
      </w:pPr>
    </w:p>
    <w:p>
      <w:pPr>
        <w:tabs>
          <w:tab w:val="left" w:pos="6300"/>
        </w:tabs>
        <w:snapToGrid w:val="0"/>
        <w:spacing w:line="312" w:lineRule="auto"/>
        <w:ind w:firstLine="570"/>
        <w:rPr>
          <w:rFonts w:ascii="宋体" w:hAnsi="宋体" w:cs="宋体"/>
          <w:color w:val="auto"/>
          <w:sz w:val="24"/>
          <w:szCs w:val="24"/>
          <w:highlight w:val="none"/>
        </w:rPr>
      </w:pPr>
      <w:r>
        <w:rPr>
          <w:rFonts w:hint="eastAsia" w:ascii="宋体" w:hAnsi="宋体" w:cs="宋体"/>
          <w:color w:val="auto"/>
          <w:sz w:val="24"/>
          <w:szCs w:val="24"/>
          <w:highlight w:val="none"/>
        </w:rPr>
        <w:t>法定代表人电话：XXXXXXX      电子邮箱：XXXXXX@XXXXX（若授权他人办理并签署响应文件的可不填写）</w:t>
      </w:r>
    </w:p>
    <w:p>
      <w:pPr>
        <w:tabs>
          <w:tab w:val="left" w:pos="6300"/>
        </w:tabs>
        <w:snapToGrid w:val="0"/>
        <w:spacing w:line="312" w:lineRule="auto"/>
        <w:ind w:firstLine="570"/>
        <w:rPr>
          <w:rFonts w:ascii="宋体" w:hAnsi="宋体" w:cs="宋体"/>
          <w:color w:val="auto"/>
          <w:sz w:val="24"/>
          <w:highlight w:val="none"/>
        </w:rPr>
      </w:pPr>
      <w:r>
        <w:rPr>
          <w:rFonts w:hint="eastAsia" w:ascii="宋体" w:hAnsi="宋体" w:cs="宋体"/>
          <w:color w:val="auto"/>
          <w:sz w:val="24"/>
          <w:szCs w:val="24"/>
          <w:highlight w:val="none"/>
        </w:rPr>
        <w:t>（附：法定代表人身份证正反面复印件）</w:t>
      </w:r>
    </w:p>
    <w:p>
      <w:pPr>
        <w:tabs>
          <w:tab w:val="left" w:pos="6300"/>
        </w:tabs>
        <w:snapToGrid w:val="0"/>
        <w:spacing w:line="312" w:lineRule="auto"/>
        <w:ind w:firstLine="570"/>
        <w:rPr>
          <w:rFonts w:ascii="宋体" w:hAnsi="宋体" w:cs="宋体"/>
          <w:color w:val="auto"/>
          <w:sz w:val="24"/>
          <w:highlight w:val="none"/>
        </w:rPr>
      </w:pPr>
    </w:p>
    <w:p>
      <w:pPr>
        <w:tabs>
          <w:tab w:val="left" w:pos="6300"/>
        </w:tabs>
        <w:snapToGrid w:val="0"/>
        <w:spacing w:line="312" w:lineRule="auto"/>
        <w:ind w:firstLine="570"/>
        <w:rPr>
          <w:rFonts w:ascii="宋体" w:hAnsi="宋体" w:cs="宋体"/>
          <w:color w:val="auto"/>
          <w:sz w:val="24"/>
          <w:highlight w:val="none"/>
        </w:rPr>
      </w:pPr>
    </w:p>
    <w:p>
      <w:pPr>
        <w:tabs>
          <w:tab w:val="left" w:pos="6300"/>
        </w:tabs>
        <w:snapToGrid w:val="0"/>
        <w:spacing w:line="312" w:lineRule="auto"/>
        <w:ind w:firstLine="570"/>
        <w:rPr>
          <w:rFonts w:ascii="宋体" w:hAnsi="宋体" w:cs="宋体"/>
          <w:color w:val="auto"/>
          <w:sz w:val="24"/>
          <w:highlight w:val="none"/>
        </w:rPr>
      </w:pPr>
    </w:p>
    <w:p>
      <w:pPr>
        <w:tabs>
          <w:tab w:val="left" w:pos="6300"/>
        </w:tabs>
        <w:snapToGrid w:val="0"/>
        <w:spacing w:line="312" w:lineRule="auto"/>
        <w:ind w:firstLine="570"/>
        <w:rPr>
          <w:rFonts w:ascii="宋体" w:hAnsi="宋体" w:cs="宋体"/>
          <w:color w:val="auto"/>
          <w:sz w:val="24"/>
          <w:highlight w:val="none"/>
        </w:rPr>
      </w:pPr>
    </w:p>
    <w:p>
      <w:pPr>
        <w:tabs>
          <w:tab w:val="left" w:pos="6300"/>
        </w:tabs>
        <w:snapToGrid w:val="0"/>
        <w:spacing w:line="312" w:lineRule="auto"/>
        <w:ind w:firstLine="570"/>
        <w:rPr>
          <w:rFonts w:ascii="宋体" w:hAnsi="宋体" w:cs="宋体"/>
          <w:color w:val="auto"/>
          <w:sz w:val="24"/>
          <w:szCs w:val="24"/>
          <w:highlight w:val="none"/>
        </w:rPr>
      </w:pPr>
      <w:r>
        <w:rPr>
          <w:rFonts w:hint="eastAsia" w:ascii="宋体" w:hAnsi="宋体" w:cs="宋体"/>
          <w:color w:val="auto"/>
          <w:highlight w:val="none"/>
        </w:rPr>
        <w:br w:type="column"/>
      </w:r>
      <w:r>
        <w:rPr>
          <w:rFonts w:hint="eastAsia" w:ascii="宋体" w:hAnsi="宋体" w:cs="宋体"/>
          <w:color w:val="auto"/>
          <w:sz w:val="24"/>
          <w:szCs w:val="24"/>
          <w:highlight w:val="none"/>
        </w:rPr>
        <w:t>（四）法定代表人授权委托书（格式）</w:t>
      </w:r>
    </w:p>
    <w:p>
      <w:pPr>
        <w:tabs>
          <w:tab w:val="left" w:pos="6300"/>
        </w:tabs>
        <w:snapToGrid w:val="0"/>
        <w:spacing w:line="312" w:lineRule="auto"/>
        <w:ind w:firstLine="570"/>
        <w:rPr>
          <w:rFonts w:ascii="宋体" w:hAnsi="宋体" w:cs="宋体"/>
          <w:color w:val="auto"/>
          <w:sz w:val="24"/>
          <w:szCs w:val="24"/>
          <w:highlight w:val="none"/>
        </w:rPr>
      </w:pPr>
    </w:p>
    <w:p>
      <w:pPr>
        <w:tabs>
          <w:tab w:val="left" w:pos="6300"/>
        </w:tabs>
        <w:snapToGrid w:val="0"/>
        <w:spacing w:line="312"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项目名称：</w:t>
      </w:r>
    </w:p>
    <w:p>
      <w:pPr>
        <w:tabs>
          <w:tab w:val="left" w:pos="6300"/>
        </w:tabs>
        <w:snapToGrid w:val="0"/>
        <w:spacing w:line="312" w:lineRule="auto"/>
        <w:ind w:firstLine="570"/>
        <w:rPr>
          <w:rFonts w:ascii="宋体" w:hAnsi="宋体" w:cs="宋体"/>
          <w:color w:val="auto"/>
          <w:sz w:val="24"/>
          <w:szCs w:val="24"/>
          <w:highlight w:val="none"/>
        </w:rPr>
      </w:pPr>
    </w:p>
    <w:p>
      <w:pPr>
        <w:tabs>
          <w:tab w:val="left" w:pos="6300"/>
        </w:tabs>
        <w:snapToGrid w:val="0"/>
        <w:spacing w:line="312"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致：（采购人名称）：</w:t>
      </w:r>
    </w:p>
    <w:p>
      <w:pPr>
        <w:tabs>
          <w:tab w:val="left" w:pos="6300"/>
        </w:tabs>
        <w:snapToGrid w:val="0"/>
        <w:spacing w:line="312"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（供应商法定代表人名称）是（供应商名称）的法定代表人，特授权（被授权人姓名及身份证代码）代表我单位全权办理上述项目的磋商、签约等具体工作，并签署全部有关文件、协议及合同。</w:t>
      </w:r>
    </w:p>
    <w:p>
      <w:pPr>
        <w:tabs>
          <w:tab w:val="left" w:pos="6300"/>
        </w:tabs>
        <w:snapToGrid w:val="0"/>
        <w:spacing w:line="312"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我单位对被授权人的签字负全部责任。</w:t>
      </w:r>
    </w:p>
    <w:p>
      <w:pPr>
        <w:tabs>
          <w:tab w:val="left" w:pos="6300"/>
        </w:tabs>
        <w:snapToGrid w:val="0"/>
        <w:spacing w:line="312"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在撤消授权的书面通知以前，本授权书一直有效。被授权人在授权书有效期内签署的所有文件不因授权的撤消而失效。</w:t>
      </w:r>
    </w:p>
    <w:p>
      <w:pPr>
        <w:tabs>
          <w:tab w:val="left" w:pos="6300"/>
        </w:tabs>
        <w:snapToGrid w:val="0"/>
        <w:spacing w:line="312" w:lineRule="auto"/>
        <w:ind w:firstLine="570"/>
        <w:rPr>
          <w:rFonts w:ascii="宋体" w:hAnsi="宋体" w:cs="宋体"/>
          <w:color w:val="auto"/>
          <w:sz w:val="24"/>
          <w:szCs w:val="24"/>
          <w:highlight w:val="none"/>
        </w:rPr>
      </w:pPr>
    </w:p>
    <w:p>
      <w:pPr>
        <w:tabs>
          <w:tab w:val="left" w:pos="6300"/>
        </w:tabs>
        <w:snapToGrid w:val="0"/>
        <w:spacing w:line="312" w:lineRule="auto"/>
        <w:ind w:firstLine="570"/>
        <w:rPr>
          <w:rFonts w:ascii="宋体" w:hAnsi="宋体" w:cs="宋体"/>
          <w:color w:val="auto"/>
          <w:sz w:val="24"/>
          <w:szCs w:val="24"/>
          <w:highlight w:val="none"/>
        </w:rPr>
      </w:pPr>
    </w:p>
    <w:p>
      <w:pPr>
        <w:tabs>
          <w:tab w:val="left" w:pos="6300"/>
        </w:tabs>
        <w:snapToGrid w:val="0"/>
        <w:spacing w:line="312" w:lineRule="auto"/>
        <w:ind w:firstLine="570"/>
        <w:rPr>
          <w:rFonts w:ascii="宋体" w:hAnsi="宋体" w:cs="宋体"/>
          <w:color w:val="auto"/>
          <w:sz w:val="24"/>
          <w:szCs w:val="24"/>
          <w:highlight w:val="none"/>
        </w:rPr>
      </w:pPr>
      <w:r>
        <w:rPr>
          <w:rFonts w:hint="eastAsia" w:ascii="宋体" w:hAnsi="宋体" w:cs="宋体"/>
          <w:color w:val="auto"/>
          <w:sz w:val="24"/>
          <w:szCs w:val="24"/>
          <w:highlight w:val="none"/>
        </w:rPr>
        <w:t>被授权人：                                 供应商法定代表人：</w:t>
      </w:r>
    </w:p>
    <w:p>
      <w:pPr>
        <w:tabs>
          <w:tab w:val="left" w:pos="6300"/>
        </w:tabs>
        <w:snapToGrid w:val="0"/>
        <w:spacing w:line="312" w:lineRule="auto"/>
        <w:ind w:firstLine="570"/>
        <w:rPr>
          <w:rFonts w:ascii="宋体" w:hAnsi="宋体" w:cs="宋体"/>
          <w:color w:val="auto"/>
          <w:sz w:val="24"/>
          <w:szCs w:val="24"/>
          <w:highlight w:val="none"/>
        </w:rPr>
      </w:pPr>
      <w:r>
        <w:rPr>
          <w:rFonts w:hint="eastAsia" w:ascii="宋体" w:hAnsi="宋体" w:cs="宋体"/>
          <w:color w:val="auto"/>
          <w:sz w:val="24"/>
          <w:szCs w:val="24"/>
          <w:highlight w:val="none"/>
        </w:rPr>
        <w:t>（签字或盖章）                                （签字或盖章）</w:t>
      </w:r>
    </w:p>
    <w:p>
      <w:pPr>
        <w:tabs>
          <w:tab w:val="left" w:pos="6300"/>
        </w:tabs>
        <w:snapToGrid w:val="0"/>
        <w:spacing w:line="312" w:lineRule="auto"/>
        <w:ind w:firstLine="570"/>
        <w:rPr>
          <w:rFonts w:ascii="宋体" w:hAnsi="宋体" w:cs="宋体"/>
          <w:color w:val="auto"/>
          <w:sz w:val="24"/>
          <w:szCs w:val="24"/>
          <w:highlight w:val="none"/>
        </w:rPr>
      </w:pPr>
    </w:p>
    <w:p>
      <w:pPr>
        <w:tabs>
          <w:tab w:val="left" w:pos="6300"/>
        </w:tabs>
        <w:snapToGrid w:val="0"/>
        <w:spacing w:line="312" w:lineRule="auto"/>
        <w:ind w:firstLine="570"/>
        <w:rPr>
          <w:rFonts w:ascii="宋体" w:hAnsi="宋体" w:cs="宋体"/>
          <w:color w:val="auto"/>
          <w:sz w:val="24"/>
          <w:szCs w:val="24"/>
          <w:highlight w:val="none"/>
        </w:rPr>
      </w:pPr>
      <w:r>
        <w:rPr>
          <w:rFonts w:hint="eastAsia" w:ascii="宋体" w:hAnsi="宋体" w:cs="宋体"/>
          <w:color w:val="auto"/>
          <w:sz w:val="24"/>
          <w:szCs w:val="24"/>
          <w:highlight w:val="none"/>
        </w:rPr>
        <w:t>（附：被授权人身份证正反面复印件）</w:t>
      </w:r>
    </w:p>
    <w:p>
      <w:pPr>
        <w:tabs>
          <w:tab w:val="left" w:pos="6300"/>
        </w:tabs>
        <w:snapToGrid w:val="0"/>
        <w:spacing w:line="312" w:lineRule="auto"/>
        <w:ind w:firstLine="570"/>
        <w:rPr>
          <w:rFonts w:ascii="宋体" w:hAnsi="宋体" w:cs="宋体"/>
          <w:color w:val="auto"/>
          <w:sz w:val="24"/>
          <w:szCs w:val="24"/>
          <w:highlight w:val="none"/>
        </w:rPr>
      </w:pPr>
      <w:r>
        <w:rPr>
          <w:rFonts w:hint="eastAsia" w:ascii="宋体" w:hAnsi="宋体" w:cs="宋体"/>
          <w:color w:val="auto"/>
          <w:sz w:val="24"/>
          <w:szCs w:val="24"/>
          <w:highlight w:val="none"/>
        </w:rPr>
        <w:t xml:space="preserve">                                          </w:t>
      </w:r>
    </w:p>
    <w:p>
      <w:pPr>
        <w:tabs>
          <w:tab w:val="left" w:pos="6300"/>
        </w:tabs>
        <w:snapToGrid w:val="0"/>
        <w:spacing w:line="312" w:lineRule="auto"/>
        <w:ind w:firstLine="570"/>
        <w:rPr>
          <w:rFonts w:ascii="宋体" w:hAnsi="宋体" w:cs="宋体"/>
          <w:color w:val="auto"/>
          <w:sz w:val="24"/>
          <w:szCs w:val="24"/>
          <w:highlight w:val="none"/>
        </w:rPr>
      </w:pPr>
    </w:p>
    <w:p>
      <w:pPr>
        <w:tabs>
          <w:tab w:val="left" w:pos="6300"/>
        </w:tabs>
        <w:snapToGrid w:val="0"/>
        <w:spacing w:line="312" w:lineRule="auto"/>
        <w:ind w:firstLine="570"/>
        <w:rPr>
          <w:rFonts w:ascii="宋体" w:hAnsi="宋体" w:cs="宋体"/>
          <w:color w:val="auto"/>
          <w:sz w:val="24"/>
          <w:szCs w:val="24"/>
          <w:highlight w:val="none"/>
        </w:rPr>
      </w:pPr>
    </w:p>
    <w:p>
      <w:pPr>
        <w:tabs>
          <w:tab w:val="left" w:pos="6300"/>
        </w:tabs>
        <w:snapToGrid w:val="0"/>
        <w:spacing w:line="312" w:lineRule="auto"/>
        <w:ind w:firstLine="6002" w:firstLineChars="2501"/>
        <w:rPr>
          <w:rFonts w:ascii="宋体" w:hAnsi="宋体" w:cs="宋体"/>
          <w:color w:val="auto"/>
          <w:sz w:val="24"/>
          <w:szCs w:val="24"/>
          <w:highlight w:val="none"/>
        </w:rPr>
      </w:pPr>
      <w:r>
        <w:rPr>
          <w:rFonts w:hint="eastAsia" w:ascii="宋体" w:hAnsi="宋体" w:cs="宋体"/>
          <w:color w:val="auto"/>
          <w:sz w:val="24"/>
          <w:szCs w:val="24"/>
          <w:highlight w:val="none"/>
        </w:rPr>
        <w:t>（供应商公章）</w:t>
      </w:r>
    </w:p>
    <w:p>
      <w:pPr>
        <w:tabs>
          <w:tab w:val="left" w:pos="6300"/>
        </w:tabs>
        <w:snapToGrid w:val="0"/>
        <w:spacing w:line="312" w:lineRule="auto"/>
        <w:ind w:firstLine="6242" w:firstLineChars="2601"/>
        <w:rPr>
          <w:rFonts w:ascii="宋体" w:hAnsi="宋体" w:cs="宋体"/>
          <w:color w:val="auto"/>
          <w:sz w:val="24"/>
          <w:szCs w:val="24"/>
          <w:highlight w:val="none"/>
        </w:rPr>
      </w:pPr>
      <w:r>
        <w:rPr>
          <w:rFonts w:hint="eastAsia" w:ascii="宋体" w:hAnsi="宋体" w:cs="宋体"/>
          <w:color w:val="auto"/>
          <w:sz w:val="24"/>
          <w:szCs w:val="24"/>
          <w:highlight w:val="none"/>
        </w:rPr>
        <w:t>年   月   日</w:t>
      </w:r>
    </w:p>
    <w:p>
      <w:pPr>
        <w:tabs>
          <w:tab w:val="left" w:pos="6300"/>
        </w:tabs>
        <w:snapToGrid w:val="0"/>
        <w:spacing w:line="312" w:lineRule="auto"/>
        <w:ind w:right="480" w:firstLine="570"/>
        <w:jc w:val="right"/>
        <w:rPr>
          <w:rFonts w:ascii="宋体" w:hAnsi="宋体" w:cs="宋体"/>
          <w:color w:val="auto"/>
          <w:sz w:val="24"/>
          <w:szCs w:val="24"/>
          <w:highlight w:val="none"/>
        </w:rPr>
      </w:pPr>
      <w:r>
        <w:rPr>
          <w:rFonts w:hint="eastAsia" w:ascii="宋体" w:hAnsi="宋体" w:cs="宋体"/>
          <w:color w:val="auto"/>
          <w:sz w:val="24"/>
          <w:szCs w:val="24"/>
          <w:highlight w:val="none"/>
        </w:rPr>
        <w:t>被授权人电话：XXXXXXX     电子邮箱：XXXXXX@XXXXX（若法定代表</w:t>
      </w:r>
    </w:p>
    <w:p>
      <w:pPr>
        <w:tabs>
          <w:tab w:val="left" w:pos="6300"/>
        </w:tabs>
        <w:snapToGrid w:val="0"/>
        <w:spacing w:line="312" w:lineRule="auto"/>
        <w:ind w:right="480"/>
        <w:rPr>
          <w:rFonts w:ascii="宋体" w:hAnsi="宋体" w:cs="宋体"/>
          <w:color w:val="auto"/>
          <w:sz w:val="24"/>
          <w:szCs w:val="24"/>
          <w:highlight w:val="none"/>
        </w:rPr>
      </w:pPr>
      <w:r>
        <w:rPr>
          <w:rFonts w:hint="eastAsia" w:ascii="宋体" w:hAnsi="宋体" w:cs="宋体"/>
          <w:color w:val="auto"/>
          <w:sz w:val="24"/>
          <w:szCs w:val="24"/>
          <w:highlight w:val="none"/>
        </w:rPr>
        <w:t>人办理并签署响应文件的可不填写）</w:t>
      </w:r>
    </w:p>
    <w:p>
      <w:pPr>
        <w:tabs>
          <w:tab w:val="left" w:pos="6300"/>
        </w:tabs>
        <w:snapToGrid w:val="0"/>
        <w:spacing w:line="312" w:lineRule="auto"/>
        <w:ind w:right="480" w:firstLine="720" w:firstLineChars="300"/>
        <w:rPr>
          <w:rFonts w:ascii="宋体" w:hAnsi="宋体" w:cs="宋体"/>
          <w:color w:val="auto"/>
          <w:sz w:val="24"/>
          <w:szCs w:val="24"/>
          <w:highlight w:val="none"/>
        </w:rPr>
      </w:pPr>
      <w:r>
        <w:rPr>
          <w:rFonts w:hint="eastAsia" w:ascii="宋体" w:hAnsi="宋体" w:cs="宋体"/>
          <w:color w:val="auto"/>
          <w:sz w:val="24"/>
          <w:szCs w:val="24"/>
          <w:highlight w:val="none"/>
        </w:rPr>
        <w:t>注：</w:t>
      </w:r>
    </w:p>
    <w:p>
      <w:pPr>
        <w:tabs>
          <w:tab w:val="left" w:pos="6300"/>
        </w:tabs>
        <w:snapToGrid w:val="0"/>
        <w:spacing w:line="312" w:lineRule="auto"/>
        <w:ind w:right="480" w:firstLine="720" w:firstLineChars="300"/>
        <w:rPr>
          <w:rFonts w:ascii="宋体" w:hAnsi="宋体" w:cs="宋体"/>
          <w:color w:val="auto"/>
          <w:sz w:val="24"/>
          <w:szCs w:val="24"/>
          <w:highlight w:val="none"/>
        </w:rPr>
      </w:pPr>
      <w:r>
        <w:rPr>
          <w:rFonts w:hint="eastAsia" w:ascii="宋体" w:hAnsi="宋体" w:cs="宋体"/>
          <w:color w:val="auto"/>
          <w:sz w:val="24"/>
          <w:szCs w:val="24"/>
          <w:highlight w:val="none"/>
        </w:rPr>
        <w:t>1.若为法定代表人办理并签署响应文件的，不提供此文件。</w:t>
      </w:r>
    </w:p>
    <w:p>
      <w:pPr>
        <w:tabs>
          <w:tab w:val="left" w:pos="6300"/>
        </w:tabs>
        <w:snapToGrid w:val="0"/>
        <w:spacing w:line="312" w:lineRule="auto"/>
        <w:ind w:right="480" w:firstLine="570"/>
        <w:jc w:val="right"/>
        <w:rPr>
          <w:rFonts w:ascii="宋体" w:hAnsi="宋体" w:cs="宋体"/>
          <w:color w:val="auto"/>
          <w:sz w:val="24"/>
          <w:szCs w:val="24"/>
          <w:highlight w:val="none"/>
        </w:rPr>
      </w:pPr>
      <w:r>
        <w:rPr>
          <w:rFonts w:hint="eastAsia" w:ascii="宋体" w:hAnsi="宋体" w:cs="宋体"/>
          <w:color w:val="auto"/>
          <w:sz w:val="24"/>
          <w:szCs w:val="24"/>
          <w:highlight w:val="none"/>
        </w:rPr>
        <w:t xml:space="preserve"> 2.若为联合体参与的，法定代表人授权委托书由联合体主办方（主体）</w:t>
      </w:r>
    </w:p>
    <w:p>
      <w:pPr>
        <w:tabs>
          <w:tab w:val="left" w:pos="6300"/>
        </w:tabs>
        <w:snapToGrid w:val="0"/>
        <w:spacing w:line="312" w:lineRule="auto"/>
        <w:ind w:right="480"/>
        <w:rPr>
          <w:rFonts w:ascii="宋体" w:hAnsi="宋体" w:cs="宋体"/>
          <w:color w:val="auto"/>
          <w:sz w:val="24"/>
          <w:highlight w:val="none"/>
        </w:rPr>
      </w:pPr>
      <w:r>
        <w:rPr>
          <w:rFonts w:hint="eastAsia" w:ascii="宋体" w:hAnsi="宋体" w:cs="宋体"/>
          <w:color w:val="auto"/>
          <w:sz w:val="24"/>
          <w:szCs w:val="24"/>
          <w:highlight w:val="none"/>
        </w:rPr>
        <w:t>出具。</w:t>
      </w:r>
    </w:p>
    <w:p>
      <w:pPr>
        <w:tabs>
          <w:tab w:val="left" w:pos="6300"/>
        </w:tabs>
        <w:snapToGrid w:val="0"/>
        <w:spacing w:line="312" w:lineRule="auto"/>
        <w:ind w:right="480" w:firstLine="570"/>
        <w:jc w:val="right"/>
        <w:rPr>
          <w:rFonts w:ascii="宋体" w:hAnsi="宋体" w:cs="宋体"/>
          <w:color w:val="auto"/>
          <w:sz w:val="24"/>
          <w:highlight w:val="none"/>
        </w:rPr>
      </w:pPr>
    </w:p>
    <w:p>
      <w:pPr>
        <w:tabs>
          <w:tab w:val="left" w:pos="6300"/>
        </w:tabs>
        <w:snapToGrid w:val="0"/>
        <w:spacing w:line="500" w:lineRule="exact"/>
        <w:ind w:firstLine="570"/>
        <w:rPr>
          <w:rFonts w:ascii="宋体" w:hAnsi="宋体" w:cs="宋体"/>
          <w:color w:val="auto"/>
          <w:sz w:val="24"/>
          <w:szCs w:val="24"/>
          <w:highlight w:val="none"/>
        </w:rPr>
      </w:pPr>
      <w:r>
        <w:rPr>
          <w:rFonts w:hint="eastAsia" w:ascii="宋体" w:hAnsi="宋体" w:cs="宋体"/>
          <w:color w:val="auto"/>
          <w:highlight w:val="none"/>
        </w:rPr>
        <w:br w:type="column"/>
      </w:r>
      <w:r>
        <w:rPr>
          <w:rFonts w:hint="eastAsia" w:ascii="宋体" w:hAnsi="宋体" w:cs="宋体"/>
          <w:color w:val="auto"/>
          <w:sz w:val="24"/>
          <w:szCs w:val="24"/>
          <w:highlight w:val="none"/>
        </w:rPr>
        <w:t>（四）基本资格条件承诺函</w:t>
      </w:r>
    </w:p>
    <w:p>
      <w:pPr>
        <w:tabs>
          <w:tab w:val="left" w:pos="6300"/>
        </w:tabs>
        <w:snapToGrid w:val="0"/>
        <w:spacing w:line="500" w:lineRule="exact"/>
        <w:ind w:firstLine="643" w:firstLineChars="200"/>
        <w:jc w:val="center"/>
        <w:rPr>
          <w:rFonts w:ascii="方正仿宋_GBK" w:hAnsi="方正仿宋_GBK" w:eastAsia="方正仿宋_GBK" w:cs="方正仿宋_GBK"/>
          <w:b/>
          <w:bCs/>
          <w:color w:val="auto"/>
          <w:sz w:val="32"/>
          <w:szCs w:val="32"/>
          <w:highlight w:val="none"/>
        </w:rPr>
      </w:pPr>
      <w:r>
        <w:rPr>
          <w:rFonts w:hint="eastAsia" w:ascii="方正仿宋_GBK" w:hAnsi="方正仿宋_GBK" w:eastAsia="方正仿宋_GBK" w:cs="方正仿宋_GBK"/>
          <w:b/>
          <w:bCs/>
          <w:color w:val="auto"/>
          <w:sz w:val="32"/>
          <w:szCs w:val="32"/>
          <w:highlight w:val="none"/>
        </w:rPr>
        <w:t>基本资格条件承诺函</w:t>
      </w:r>
    </w:p>
    <w:p>
      <w:pPr>
        <w:tabs>
          <w:tab w:val="left" w:pos="6300"/>
        </w:tabs>
        <w:snapToGrid w:val="0"/>
        <w:spacing w:line="530" w:lineRule="exact"/>
        <w:rPr>
          <w:color w:val="auto"/>
          <w:sz w:val="24"/>
          <w:highlight w:val="none"/>
        </w:rPr>
      </w:pPr>
    </w:p>
    <w:p>
      <w:pPr>
        <w:tabs>
          <w:tab w:val="left" w:pos="6300"/>
        </w:tabs>
        <w:snapToGrid w:val="0"/>
        <w:spacing w:line="500" w:lineRule="exact"/>
        <w:ind w:firstLine="480" w:firstLineChars="200"/>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致</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（采购人名称）：</w:t>
      </w:r>
    </w:p>
    <w:p>
      <w:pPr>
        <w:tabs>
          <w:tab w:val="left" w:pos="6300"/>
        </w:tabs>
        <w:snapToGrid w:val="0"/>
        <w:spacing w:line="500" w:lineRule="exact"/>
        <w:ind w:firstLine="480" w:firstLineChars="200"/>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    </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（供应商名称）郑重承诺：</w:t>
      </w:r>
    </w:p>
    <w:p>
      <w:pPr>
        <w:tabs>
          <w:tab w:val="left" w:pos="6300"/>
        </w:tabs>
        <w:snapToGrid w:val="0"/>
        <w:spacing w:line="500" w:lineRule="exact"/>
        <w:ind w:firstLine="480" w:firstLineChars="200"/>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1.我方具有良好的商业信誉和健全的财务会计制度，具有履行合同所必需的设备和专业技术能力，具</w:t>
      </w:r>
      <w:r>
        <w:rPr>
          <w:rFonts w:hint="eastAsia" w:asciiTheme="minorEastAsia" w:hAnsiTheme="minorEastAsia" w:eastAsiaTheme="minorEastAsia" w:cstheme="minorEastAsia"/>
          <w:color w:val="auto"/>
          <w:sz w:val="24"/>
          <w:szCs w:val="24"/>
          <w:highlight w:val="none"/>
          <w:lang w:val="zh-CN"/>
        </w:rPr>
        <w:t>有依法缴纳税收和社会保障金的良好记录</w:t>
      </w:r>
      <w:r>
        <w:rPr>
          <w:rFonts w:hint="eastAsia" w:asciiTheme="minorEastAsia" w:hAnsiTheme="minorEastAsia" w:eastAsiaTheme="minorEastAsia" w:cstheme="minorEastAsia"/>
          <w:color w:val="auto"/>
          <w:sz w:val="24"/>
          <w:szCs w:val="24"/>
          <w:highlight w:val="none"/>
        </w:rPr>
        <w:t>，参加本项目采购活动前三年内无重大违法活动记录。</w:t>
      </w:r>
    </w:p>
    <w:p>
      <w:pPr>
        <w:tabs>
          <w:tab w:val="left" w:pos="6300"/>
        </w:tabs>
        <w:snapToGrid w:val="0"/>
        <w:spacing w:line="500" w:lineRule="exact"/>
        <w:ind w:firstLine="480" w:firstLineChars="200"/>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2.我方未列入在信用中国网站（www.creditchina.gov.cn）“失信被执行人”、“重大税收违法案件当事人名单”中，也未列入中国政府采购网（www.ccgp.gov.cn）“政府采购严重违法失信行为记录名单”中。</w:t>
      </w:r>
    </w:p>
    <w:p>
      <w:pPr>
        <w:tabs>
          <w:tab w:val="left" w:pos="6300"/>
        </w:tabs>
        <w:snapToGrid w:val="0"/>
        <w:spacing w:line="500" w:lineRule="exact"/>
        <w:ind w:firstLine="480" w:firstLineChars="200"/>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3.我方在采购项目评审（评标）环节结束后，随时接受采购人的检查验证，配合提供相关证明材料，证明符合《中华人民共和国政府采购法》规定的供应商基本资格条件。</w:t>
      </w:r>
    </w:p>
    <w:p>
      <w:pPr>
        <w:tabs>
          <w:tab w:val="left" w:pos="6300"/>
        </w:tabs>
        <w:snapToGrid w:val="0"/>
        <w:spacing w:line="500" w:lineRule="exact"/>
        <w:ind w:firstLine="480" w:firstLineChars="200"/>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我方对以上承诺负全部法律责任。</w:t>
      </w:r>
    </w:p>
    <w:p>
      <w:pPr>
        <w:tabs>
          <w:tab w:val="left" w:pos="6300"/>
        </w:tabs>
        <w:snapToGrid w:val="0"/>
        <w:spacing w:line="500" w:lineRule="exact"/>
        <w:ind w:firstLine="480" w:firstLineChars="200"/>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特此承诺。</w:t>
      </w:r>
    </w:p>
    <w:p>
      <w:pPr>
        <w:tabs>
          <w:tab w:val="left" w:pos="6300"/>
        </w:tabs>
        <w:snapToGrid w:val="0"/>
        <w:spacing w:line="500" w:lineRule="exact"/>
        <w:ind w:firstLine="480" w:firstLineChars="200"/>
        <w:rPr>
          <w:rFonts w:asciiTheme="minorEastAsia" w:hAnsiTheme="minorEastAsia" w:eastAsiaTheme="minorEastAsia" w:cstheme="minorEastAsia"/>
          <w:color w:val="auto"/>
          <w:sz w:val="24"/>
          <w:szCs w:val="24"/>
          <w:highlight w:val="none"/>
        </w:rPr>
      </w:pPr>
    </w:p>
    <w:p>
      <w:pPr>
        <w:tabs>
          <w:tab w:val="left" w:pos="6300"/>
        </w:tabs>
        <w:snapToGrid w:val="0"/>
        <w:spacing w:line="500" w:lineRule="exact"/>
        <w:ind w:firstLine="480" w:firstLineChars="200"/>
        <w:jc w:val="right"/>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（供应商公章）</w:t>
      </w:r>
    </w:p>
    <w:p>
      <w:pPr>
        <w:tabs>
          <w:tab w:val="left" w:pos="6300"/>
        </w:tabs>
        <w:snapToGrid w:val="0"/>
        <w:spacing w:line="500" w:lineRule="exact"/>
        <w:ind w:firstLine="6720" w:firstLineChars="2800"/>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年   月   日</w:t>
      </w:r>
    </w:p>
    <w:p>
      <w:pPr>
        <w:tabs>
          <w:tab w:val="left" w:pos="6300"/>
        </w:tabs>
        <w:snapToGrid w:val="0"/>
        <w:spacing w:line="312" w:lineRule="auto"/>
        <w:rPr>
          <w:rFonts w:hint="eastAsia" w:ascii="宋体" w:hAnsi="宋体" w:eastAsia="宋体" w:cs="宋体"/>
          <w:color w:val="auto"/>
          <w:sz w:val="24"/>
          <w:szCs w:val="24"/>
          <w:highlight w:val="none"/>
          <w:lang w:eastAsia="zh-CN"/>
        </w:rPr>
      </w:pPr>
      <w:r>
        <w:rPr>
          <w:rFonts w:hint="eastAsia" w:ascii="宋体" w:hAnsi="宋体" w:cs="宋体"/>
          <w:color w:val="auto"/>
          <w:highlight w:val="none"/>
        </w:rPr>
        <w:br w:type="page"/>
      </w:r>
      <w:r>
        <w:rPr>
          <w:rFonts w:hint="eastAsia" w:ascii="宋体" w:hAnsi="宋体" w:cs="宋体"/>
          <w:color w:val="auto"/>
          <w:sz w:val="24"/>
          <w:szCs w:val="24"/>
          <w:highlight w:val="none"/>
        </w:rPr>
        <w:t>（五）特定资格条件证明文件</w:t>
      </w:r>
    </w:p>
    <w:p>
      <w:pPr>
        <w:tabs>
          <w:tab w:val="left" w:pos="6300"/>
        </w:tabs>
        <w:snapToGrid w:val="0"/>
        <w:spacing w:line="312" w:lineRule="auto"/>
        <w:ind w:firstLine="560" w:firstLineChars="200"/>
        <w:rPr>
          <w:rFonts w:ascii="宋体" w:hAnsi="宋体" w:cs="宋体"/>
          <w:color w:val="auto"/>
          <w:highlight w:val="none"/>
        </w:rPr>
      </w:pPr>
    </w:p>
    <w:p>
      <w:pPr>
        <w:tabs>
          <w:tab w:val="left" w:pos="6300"/>
        </w:tabs>
        <w:snapToGrid w:val="0"/>
        <w:spacing w:line="312" w:lineRule="auto"/>
        <w:ind w:firstLine="560" w:firstLineChars="200"/>
        <w:rPr>
          <w:rFonts w:ascii="宋体" w:hAnsi="宋体" w:cs="宋体"/>
          <w:color w:val="auto"/>
          <w:highlight w:val="none"/>
        </w:rPr>
      </w:pPr>
    </w:p>
    <w:p>
      <w:pPr>
        <w:tabs>
          <w:tab w:val="left" w:pos="6300"/>
        </w:tabs>
        <w:snapToGrid w:val="0"/>
        <w:spacing w:line="312" w:lineRule="auto"/>
        <w:ind w:firstLine="560" w:firstLineChars="200"/>
        <w:rPr>
          <w:rFonts w:ascii="宋体" w:hAnsi="宋体" w:cs="宋体"/>
          <w:color w:val="auto"/>
          <w:highlight w:val="none"/>
        </w:rPr>
      </w:pPr>
    </w:p>
    <w:p>
      <w:pPr>
        <w:tabs>
          <w:tab w:val="left" w:pos="6300"/>
        </w:tabs>
        <w:snapToGrid w:val="0"/>
        <w:spacing w:line="312" w:lineRule="auto"/>
        <w:ind w:firstLine="560" w:firstLineChars="200"/>
        <w:rPr>
          <w:rFonts w:ascii="宋体" w:hAnsi="宋体" w:cs="宋体"/>
          <w:color w:val="auto"/>
          <w:highlight w:val="none"/>
        </w:rPr>
      </w:pPr>
    </w:p>
    <w:p>
      <w:pPr>
        <w:tabs>
          <w:tab w:val="left" w:pos="6300"/>
        </w:tabs>
        <w:snapToGrid w:val="0"/>
        <w:spacing w:line="312" w:lineRule="auto"/>
        <w:ind w:firstLine="560" w:firstLineChars="200"/>
        <w:rPr>
          <w:rFonts w:ascii="宋体" w:hAnsi="宋体" w:cs="宋体"/>
          <w:color w:val="auto"/>
          <w:highlight w:val="none"/>
        </w:rPr>
      </w:pPr>
    </w:p>
    <w:p>
      <w:pPr>
        <w:tabs>
          <w:tab w:val="left" w:pos="6300"/>
        </w:tabs>
        <w:snapToGrid w:val="0"/>
        <w:spacing w:line="312" w:lineRule="auto"/>
        <w:ind w:firstLine="560" w:firstLineChars="200"/>
        <w:rPr>
          <w:rFonts w:ascii="宋体" w:hAnsi="宋体" w:cs="宋体"/>
          <w:color w:val="auto"/>
          <w:highlight w:val="none"/>
        </w:rPr>
      </w:pPr>
    </w:p>
    <w:p>
      <w:pPr>
        <w:tabs>
          <w:tab w:val="left" w:pos="6300"/>
        </w:tabs>
        <w:snapToGrid w:val="0"/>
        <w:spacing w:line="312" w:lineRule="auto"/>
        <w:ind w:firstLine="560" w:firstLineChars="200"/>
        <w:rPr>
          <w:rFonts w:ascii="宋体" w:hAnsi="宋体" w:cs="宋体"/>
          <w:color w:val="auto"/>
          <w:highlight w:val="none"/>
        </w:rPr>
      </w:pPr>
    </w:p>
    <w:p>
      <w:pPr>
        <w:tabs>
          <w:tab w:val="left" w:pos="6300"/>
        </w:tabs>
        <w:snapToGrid w:val="0"/>
        <w:spacing w:line="312" w:lineRule="auto"/>
        <w:ind w:firstLine="560" w:firstLineChars="200"/>
        <w:rPr>
          <w:rFonts w:ascii="宋体" w:hAnsi="宋体" w:cs="宋体"/>
          <w:color w:val="auto"/>
          <w:highlight w:val="none"/>
        </w:rPr>
      </w:pPr>
    </w:p>
    <w:p>
      <w:pPr>
        <w:tabs>
          <w:tab w:val="left" w:pos="6300"/>
        </w:tabs>
        <w:snapToGrid w:val="0"/>
        <w:spacing w:line="312" w:lineRule="auto"/>
        <w:ind w:firstLine="560" w:firstLineChars="200"/>
        <w:rPr>
          <w:rFonts w:ascii="宋体" w:hAnsi="宋体" w:cs="宋体"/>
          <w:color w:val="auto"/>
          <w:highlight w:val="none"/>
        </w:rPr>
      </w:pPr>
    </w:p>
    <w:p>
      <w:pPr>
        <w:tabs>
          <w:tab w:val="left" w:pos="6300"/>
        </w:tabs>
        <w:snapToGrid w:val="0"/>
        <w:spacing w:line="312" w:lineRule="auto"/>
        <w:ind w:firstLine="560" w:firstLineChars="200"/>
        <w:rPr>
          <w:rFonts w:ascii="宋体" w:hAnsi="宋体" w:cs="宋体"/>
          <w:color w:val="auto"/>
          <w:highlight w:val="none"/>
        </w:rPr>
      </w:pPr>
    </w:p>
    <w:p>
      <w:pPr>
        <w:tabs>
          <w:tab w:val="left" w:pos="6300"/>
        </w:tabs>
        <w:snapToGrid w:val="0"/>
        <w:spacing w:line="312" w:lineRule="auto"/>
        <w:ind w:firstLine="560" w:firstLineChars="200"/>
        <w:rPr>
          <w:rFonts w:ascii="宋体" w:hAnsi="宋体" w:cs="宋体"/>
          <w:color w:val="auto"/>
          <w:highlight w:val="none"/>
        </w:rPr>
      </w:pPr>
    </w:p>
    <w:p>
      <w:pPr>
        <w:tabs>
          <w:tab w:val="left" w:pos="6300"/>
        </w:tabs>
        <w:snapToGrid w:val="0"/>
        <w:spacing w:line="312" w:lineRule="auto"/>
        <w:ind w:firstLine="560" w:firstLineChars="200"/>
        <w:rPr>
          <w:rFonts w:ascii="宋体" w:hAnsi="宋体" w:cs="宋体"/>
          <w:color w:val="auto"/>
          <w:highlight w:val="none"/>
        </w:rPr>
      </w:pPr>
    </w:p>
    <w:p>
      <w:pPr>
        <w:tabs>
          <w:tab w:val="left" w:pos="6300"/>
        </w:tabs>
        <w:snapToGrid w:val="0"/>
        <w:spacing w:line="312" w:lineRule="auto"/>
        <w:ind w:firstLine="560" w:firstLineChars="200"/>
        <w:rPr>
          <w:rFonts w:ascii="宋体" w:hAnsi="宋体" w:cs="宋体"/>
          <w:color w:val="auto"/>
          <w:highlight w:val="none"/>
        </w:rPr>
      </w:pPr>
    </w:p>
    <w:p>
      <w:pPr>
        <w:tabs>
          <w:tab w:val="left" w:pos="6300"/>
        </w:tabs>
        <w:snapToGrid w:val="0"/>
        <w:spacing w:line="312" w:lineRule="auto"/>
        <w:ind w:firstLine="560" w:firstLineChars="200"/>
        <w:rPr>
          <w:rFonts w:ascii="宋体" w:hAnsi="宋体" w:cs="宋体"/>
          <w:color w:val="auto"/>
          <w:highlight w:val="none"/>
        </w:rPr>
      </w:pPr>
    </w:p>
    <w:p>
      <w:pPr>
        <w:pStyle w:val="4"/>
        <w:adjustRightInd w:val="0"/>
        <w:snapToGrid w:val="0"/>
        <w:spacing w:before="0" w:after="0" w:line="400" w:lineRule="exact"/>
        <w:ind w:firstLine="643" w:firstLineChars="200"/>
        <w:rPr>
          <w:rFonts w:ascii="方正仿宋_GBK" w:hAnsi="宋体" w:eastAsia="方正仿宋_GBK"/>
          <w:color w:val="auto"/>
          <w:sz w:val="24"/>
          <w:highlight w:val="none"/>
        </w:rPr>
      </w:pPr>
      <w:r>
        <w:rPr>
          <w:rFonts w:ascii="宋体" w:hAnsi="宋体" w:cs="宋体"/>
          <w:color w:val="auto"/>
          <w:highlight w:val="none"/>
        </w:rPr>
        <w:br w:type="page"/>
      </w:r>
      <w:bookmarkStart w:id="108" w:name="_Toc106030910"/>
      <w:bookmarkStart w:id="109" w:name="_Toc76462354"/>
      <w:bookmarkStart w:id="110" w:name="_Toc14422"/>
      <w:r>
        <w:rPr>
          <w:rFonts w:hint="eastAsia" w:asciiTheme="minorEastAsia" w:hAnsiTheme="minorEastAsia" w:eastAsiaTheme="minorEastAsia" w:cstheme="minorEastAsia"/>
          <w:color w:val="auto"/>
          <w:sz w:val="24"/>
          <w:highlight w:val="none"/>
        </w:rPr>
        <w:t>五、其他资料</w:t>
      </w:r>
      <w:bookmarkEnd w:id="108"/>
      <w:bookmarkEnd w:id="109"/>
    </w:p>
    <w:p>
      <w:pPr>
        <w:tabs>
          <w:tab w:val="left" w:pos="6300"/>
        </w:tabs>
        <w:snapToGrid w:val="0"/>
        <w:spacing w:line="400" w:lineRule="exact"/>
        <w:ind w:firstLine="480" w:firstLineChars="200"/>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（一）中小企业声明函、监狱企业证明文件、残疾人福利性单位声明函</w:t>
      </w:r>
    </w:p>
    <w:p>
      <w:pPr>
        <w:tabs>
          <w:tab w:val="left" w:pos="6300"/>
        </w:tabs>
        <w:snapToGrid w:val="0"/>
        <w:spacing w:line="500" w:lineRule="exact"/>
        <w:ind w:firstLine="560" w:firstLineChars="200"/>
        <w:jc w:val="center"/>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中小企业声明函</w:t>
      </w:r>
    </w:p>
    <w:p>
      <w:pPr>
        <w:tabs>
          <w:tab w:val="left" w:pos="6300"/>
        </w:tabs>
        <w:snapToGrid w:val="0"/>
        <w:spacing w:line="500" w:lineRule="exact"/>
        <w:ind w:firstLine="480" w:firstLineChars="200"/>
        <w:rPr>
          <w:rFonts w:asciiTheme="minorEastAsia" w:hAnsiTheme="minorEastAsia" w:eastAsiaTheme="minorEastAsia" w:cstheme="minorEastAsia"/>
          <w:color w:val="auto"/>
          <w:sz w:val="24"/>
          <w:szCs w:val="28"/>
          <w:highlight w:val="none"/>
        </w:rPr>
      </w:pPr>
      <w:r>
        <w:rPr>
          <w:rFonts w:hint="eastAsia" w:asciiTheme="minorEastAsia" w:hAnsiTheme="minorEastAsia" w:eastAsiaTheme="minorEastAsia" w:cstheme="minorEastAsia"/>
          <w:color w:val="auto"/>
          <w:sz w:val="24"/>
          <w:szCs w:val="28"/>
          <w:highlight w:val="none"/>
        </w:rPr>
        <w:t>本公司（联合体）郑重声明，根据《政府采购促进中小企业发展管理办法》（</w:t>
      </w:r>
      <w:r>
        <w:rPr>
          <w:rFonts w:hint="eastAsia" w:asciiTheme="minorEastAsia" w:hAnsiTheme="minorEastAsia" w:eastAsiaTheme="minorEastAsia" w:cstheme="minorEastAsia"/>
          <w:color w:val="auto"/>
          <w:sz w:val="24"/>
          <w:szCs w:val="24"/>
          <w:highlight w:val="none"/>
        </w:rPr>
        <w:t>财库〔2020〕46号</w:t>
      </w:r>
      <w:r>
        <w:rPr>
          <w:rFonts w:hint="eastAsia" w:asciiTheme="minorEastAsia" w:hAnsiTheme="minorEastAsia" w:eastAsiaTheme="minorEastAsia" w:cstheme="minorEastAsia"/>
          <w:color w:val="auto"/>
          <w:sz w:val="24"/>
          <w:szCs w:val="28"/>
          <w:highlight w:val="none"/>
        </w:rPr>
        <w:t>）的规定，本公司（联合体）参加</w:t>
      </w:r>
      <w:r>
        <w:rPr>
          <w:rFonts w:hint="eastAsia" w:asciiTheme="minorEastAsia" w:hAnsiTheme="minorEastAsia" w:eastAsiaTheme="minorEastAsia" w:cstheme="minorEastAsia"/>
          <w:i/>
          <w:color w:val="auto"/>
          <w:sz w:val="24"/>
          <w:szCs w:val="28"/>
          <w:highlight w:val="none"/>
          <w:u w:val="single"/>
        </w:rPr>
        <w:t>（单位名称）</w:t>
      </w:r>
      <w:r>
        <w:rPr>
          <w:rFonts w:hint="eastAsia" w:asciiTheme="minorEastAsia" w:hAnsiTheme="minorEastAsia" w:eastAsiaTheme="minorEastAsia" w:cstheme="minorEastAsia"/>
          <w:color w:val="auto"/>
          <w:sz w:val="24"/>
          <w:szCs w:val="28"/>
          <w:highlight w:val="none"/>
        </w:rPr>
        <w:t>的</w:t>
      </w:r>
      <w:r>
        <w:rPr>
          <w:rFonts w:hint="eastAsia" w:asciiTheme="minorEastAsia" w:hAnsiTheme="minorEastAsia" w:eastAsiaTheme="minorEastAsia" w:cstheme="minorEastAsia"/>
          <w:i/>
          <w:color w:val="auto"/>
          <w:sz w:val="24"/>
          <w:szCs w:val="28"/>
          <w:highlight w:val="none"/>
          <w:u w:val="single"/>
        </w:rPr>
        <w:t>（项目名称）</w:t>
      </w:r>
      <w:r>
        <w:rPr>
          <w:rFonts w:hint="eastAsia" w:asciiTheme="minorEastAsia" w:hAnsiTheme="minorEastAsia" w:eastAsiaTheme="minorEastAsia" w:cstheme="minorEastAsia"/>
          <w:color w:val="auto"/>
          <w:sz w:val="24"/>
          <w:szCs w:val="28"/>
          <w:highlight w:val="none"/>
        </w:rPr>
        <w:t>采购活动，服务全部由符合政策要求的中小企业承接。相关企业（含联合体中的中小企业、签订分包意向协议的中小企业）的具体情况如下：</w:t>
      </w:r>
    </w:p>
    <w:p>
      <w:pPr>
        <w:tabs>
          <w:tab w:val="left" w:pos="6300"/>
        </w:tabs>
        <w:snapToGrid w:val="0"/>
        <w:spacing w:line="500" w:lineRule="exact"/>
        <w:ind w:firstLine="480" w:firstLineChars="200"/>
        <w:rPr>
          <w:rFonts w:asciiTheme="minorEastAsia" w:hAnsiTheme="minorEastAsia" w:eastAsiaTheme="minorEastAsia" w:cstheme="minorEastAsia"/>
          <w:color w:val="auto"/>
          <w:sz w:val="24"/>
          <w:szCs w:val="28"/>
          <w:highlight w:val="none"/>
        </w:rPr>
      </w:pPr>
      <w:r>
        <w:rPr>
          <w:rFonts w:hint="eastAsia" w:asciiTheme="minorEastAsia" w:hAnsiTheme="minorEastAsia" w:eastAsiaTheme="minorEastAsia" w:cstheme="minorEastAsia"/>
          <w:color w:val="auto"/>
          <w:sz w:val="24"/>
          <w:szCs w:val="28"/>
          <w:highlight w:val="none"/>
        </w:rPr>
        <w:t>1.</w:t>
      </w:r>
      <w:r>
        <w:rPr>
          <w:rFonts w:hint="eastAsia" w:asciiTheme="minorEastAsia" w:hAnsiTheme="minorEastAsia" w:eastAsiaTheme="minorEastAsia" w:cstheme="minorEastAsia"/>
          <w:i/>
          <w:color w:val="auto"/>
          <w:sz w:val="24"/>
          <w:szCs w:val="28"/>
          <w:highlight w:val="none"/>
          <w:u w:val="single"/>
        </w:rPr>
        <w:t>（标的名称）</w:t>
      </w:r>
      <w:r>
        <w:rPr>
          <w:rFonts w:hint="eastAsia" w:asciiTheme="minorEastAsia" w:hAnsiTheme="minorEastAsia" w:eastAsiaTheme="minorEastAsia" w:cstheme="minorEastAsia"/>
          <w:color w:val="auto"/>
          <w:sz w:val="24"/>
          <w:szCs w:val="28"/>
          <w:highlight w:val="none"/>
        </w:rPr>
        <w:t>，属于</w:t>
      </w:r>
      <w:r>
        <w:rPr>
          <w:rFonts w:hint="eastAsia" w:asciiTheme="minorEastAsia" w:hAnsiTheme="minorEastAsia" w:eastAsiaTheme="minorEastAsia" w:cstheme="minorEastAsia"/>
          <w:i/>
          <w:color w:val="auto"/>
          <w:sz w:val="24"/>
          <w:szCs w:val="28"/>
          <w:highlight w:val="none"/>
          <w:u w:val="single"/>
        </w:rPr>
        <w:t>（采购文件中明确的所属行业）</w:t>
      </w:r>
      <w:r>
        <w:rPr>
          <w:rFonts w:hint="eastAsia" w:asciiTheme="minorEastAsia" w:hAnsiTheme="minorEastAsia" w:eastAsiaTheme="minorEastAsia" w:cstheme="minorEastAsia"/>
          <w:color w:val="auto"/>
          <w:sz w:val="24"/>
          <w:szCs w:val="28"/>
          <w:highlight w:val="none"/>
        </w:rPr>
        <w:t>；承接企业为</w:t>
      </w:r>
      <w:r>
        <w:rPr>
          <w:rFonts w:hint="eastAsia" w:asciiTheme="minorEastAsia" w:hAnsiTheme="minorEastAsia" w:eastAsiaTheme="minorEastAsia" w:cstheme="minorEastAsia"/>
          <w:i/>
          <w:color w:val="auto"/>
          <w:sz w:val="24"/>
          <w:szCs w:val="28"/>
          <w:highlight w:val="none"/>
          <w:u w:val="single"/>
        </w:rPr>
        <w:t>（企业名称）</w:t>
      </w:r>
      <w:r>
        <w:rPr>
          <w:rFonts w:hint="eastAsia" w:asciiTheme="minorEastAsia" w:hAnsiTheme="minorEastAsia" w:eastAsiaTheme="minorEastAsia" w:cstheme="minorEastAsia"/>
          <w:color w:val="auto"/>
          <w:sz w:val="24"/>
          <w:szCs w:val="28"/>
          <w:highlight w:val="none"/>
        </w:rPr>
        <w:t>，从业人员</w:t>
      </w:r>
      <w:r>
        <w:rPr>
          <w:rFonts w:hint="eastAsia" w:asciiTheme="minorEastAsia" w:hAnsiTheme="minorEastAsia" w:eastAsiaTheme="minorEastAsia" w:cstheme="minorEastAsia"/>
          <w:color w:val="auto"/>
          <w:sz w:val="24"/>
          <w:szCs w:val="28"/>
          <w:highlight w:val="none"/>
          <w:u w:val="single"/>
        </w:rPr>
        <w:t xml:space="preserve">      </w:t>
      </w:r>
      <w:r>
        <w:rPr>
          <w:rFonts w:hint="eastAsia" w:asciiTheme="minorEastAsia" w:hAnsiTheme="minorEastAsia" w:eastAsiaTheme="minorEastAsia" w:cstheme="minorEastAsia"/>
          <w:color w:val="auto"/>
          <w:sz w:val="24"/>
          <w:szCs w:val="28"/>
          <w:highlight w:val="none"/>
        </w:rPr>
        <w:t>人，营业收入为</w:t>
      </w:r>
      <w:r>
        <w:rPr>
          <w:rFonts w:hint="eastAsia" w:asciiTheme="minorEastAsia" w:hAnsiTheme="minorEastAsia" w:eastAsiaTheme="minorEastAsia" w:cstheme="minorEastAsia"/>
          <w:color w:val="auto"/>
          <w:sz w:val="24"/>
          <w:szCs w:val="28"/>
          <w:highlight w:val="none"/>
          <w:u w:val="single"/>
        </w:rPr>
        <w:t xml:space="preserve">    </w:t>
      </w:r>
      <w:r>
        <w:rPr>
          <w:rFonts w:hint="eastAsia" w:asciiTheme="minorEastAsia" w:hAnsiTheme="minorEastAsia" w:eastAsiaTheme="minorEastAsia" w:cstheme="minorEastAsia"/>
          <w:color w:val="auto"/>
          <w:sz w:val="24"/>
          <w:szCs w:val="28"/>
          <w:highlight w:val="none"/>
        </w:rPr>
        <w:t>万元，资产总额为</w:t>
      </w:r>
      <w:r>
        <w:rPr>
          <w:rFonts w:hint="eastAsia" w:asciiTheme="minorEastAsia" w:hAnsiTheme="minorEastAsia" w:eastAsiaTheme="minorEastAsia" w:cstheme="minorEastAsia"/>
          <w:color w:val="auto"/>
          <w:sz w:val="24"/>
          <w:szCs w:val="28"/>
          <w:highlight w:val="none"/>
          <w:u w:val="single"/>
        </w:rPr>
        <w:t xml:space="preserve">    </w:t>
      </w:r>
      <w:r>
        <w:rPr>
          <w:rFonts w:hint="eastAsia" w:asciiTheme="minorEastAsia" w:hAnsiTheme="minorEastAsia" w:eastAsiaTheme="minorEastAsia" w:cstheme="minorEastAsia"/>
          <w:color w:val="auto"/>
          <w:sz w:val="24"/>
          <w:szCs w:val="28"/>
          <w:highlight w:val="none"/>
        </w:rPr>
        <w:t>万元，属于</w:t>
      </w:r>
      <w:r>
        <w:rPr>
          <w:rFonts w:hint="eastAsia" w:asciiTheme="minorEastAsia" w:hAnsiTheme="minorEastAsia" w:eastAsiaTheme="minorEastAsia" w:cstheme="minorEastAsia"/>
          <w:i/>
          <w:color w:val="auto"/>
          <w:sz w:val="24"/>
          <w:szCs w:val="28"/>
          <w:highlight w:val="none"/>
          <w:u w:val="single"/>
        </w:rPr>
        <w:t>（中型企业、小型企业、微型企业）</w:t>
      </w:r>
      <w:r>
        <w:rPr>
          <w:rFonts w:hint="eastAsia" w:asciiTheme="minorEastAsia" w:hAnsiTheme="minorEastAsia" w:eastAsiaTheme="minorEastAsia" w:cstheme="minorEastAsia"/>
          <w:color w:val="auto"/>
          <w:sz w:val="24"/>
          <w:szCs w:val="28"/>
          <w:highlight w:val="none"/>
        </w:rPr>
        <w:t>；</w:t>
      </w:r>
    </w:p>
    <w:p>
      <w:pPr>
        <w:tabs>
          <w:tab w:val="left" w:pos="6300"/>
        </w:tabs>
        <w:snapToGrid w:val="0"/>
        <w:spacing w:line="500" w:lineRule="exact"/>
        <w:ind w:firstLine="480" w:firstLineChars="200"/>
        <w:rPr>
          <w:rFonts w:asciiTheme="minorEastAsia" w:hAnsiTheme="minorEastAsia" w:eastAsiaTheme="minorEastAsia" w:cstheme="minorEastAsia"/>
          <w:color w:val="auto"/>
          <w:sz w:val="24"/>
          <w:szCs w:val="28"/>
          <w:highlight w:val="none"/>
        </w:rPr>
      </w:pPr>
      <w:r>
        <w:rPr>
          <w:rFonts w:hint="eastAsia" w:asciiTheme="minorEastAsia" w:hAnsiTheme="minorEastAsia" w:eastAsiaTheme="minorEastAsia" w:cstheme="minorEastAsia"/>
          <w:color w:val="auto"/>
          <w:sz w:val="24"/>
          <w:szCs w:val="28"/>
          <w:highlight w:val="none"/>
        </w:rPr>
        <w:t>为本标的提供的服务人员</w:t>
      </w:r>
      <w:r>
        <w:rPr>
          <w:rFonts w:hint="eastAsia" w:asciiTheme="minorEastAsia" w:hAnsiTheme="minorEastAsia" w:eastAsiaTheme="minorEastAsia" w:cstheme="minorEastAsia"/>
          <w:color w:val="auto"/>
          <w:sz w:val="24"/>
          <w:szCs w:val="28"/>
          <w:highlight w:val="none"/>
          <w:u w:val="single"/>
        </w:rPr>
        <w:t xml:space="preserve">   </w:t>
      </w:r>
      <w:r>
        <w:rPr>
          <w:rFonts w:hint="eastAsia" w:asciiTheme="minorEastAsia" w:hAnsiTheme="minorEastAsia" w:eastAsiaTheme="minorEastAsia" w:cstheme="minorEastAsia"/>
          <w:color w:val="auto"/>
          <w:sz w:val="24"/>
          <w:szCs w:val="28"/>
          <w:highlight w:val="none"/>
        </w:rPr>
        <w:t>人，其中与本企业签订劳动合同</w:t>
      </w:r>
      <w:r>
        <w:rPr>
          <w:rFonts w:hint="eastAsia" w:asciiTheme="minorEastAsia" w:hAnsiTheme="minorEastAsia" w:eastAsiaTheme="minorEastAsia" w:cstheme="minorEastAsia"/>
          <w:color w:val="auto"/>
          <w:sz w:val="24"/>
          <w:szCs w:val="28"/>
          <w:highlight w:val="none"/>
          <w:u w:val="single"/>
        </w:rPr>
        <w:t xml:space="preserve">   </w:t>
      </w:r>
      <w:r>
        <w:rPr>
          <w:rFonts w:hint="eastAsia" w:asciiTheme="minorEastAsia" w:hAnsiTheme="minorEastAsia" w:eastAsiaTheme="minorEastAsia" w:cstheme="minorEastAsia"/>
          <w:color w:val="auto"/>
          <w:sz w:val="24"/>
          <w:szCs w:val="28"/>
          <w:highlight w:val="none"/>
        </w:rPr>
        <w:t>人，其他人员</w:t>
      </w:r>
      <w:r>
        <w:rPr>
          <w:rFonts w:hint="eastAsia" w:asciiTheme="minorEastAsia" w:hAnsiTheme="minorEastAsia" w:eastAsiaTheme="minorEastAsia" w:cstheme="minorEastAsia"/>
          <w:color w:val="auto"/>
          <w:sz w:val="24"/>
          <w:szCs w:val="28"/>
          <w:highlight w:val="none"/>
          <w:u w:val="single"/>
        </w:rPr>
        <w:t xml:space="preserve">   </w:t>
      </w:r>
      <w:r>
        <w:rPr>
          <w:rFonts w:hint="eastAsia" w:asciiTheme="minorEastAsia" w:hAnsiTheme="minorEastAsia" w:eastAsiaTheme="minorEastAsia" w:cstheme="minorEastAsia"/>
          <w:color w:val="auto"/>
          <w:sz w:val="24"/>
          <w:szCs w:val="28"/>
          <w:highlight w:val="none"/>
        </w:rPr>
        <w:t>人。有其他人员的不符合中小企业扶持政策（适用于服务采购项目）;</w:t>
      </w:r>
    </w:p>
    <w:p>
      <w:pPr>
        <w:tabs>
          <w:tab w:val="left" w:pos="6300"/>
        </w:tabs>
        <w:snapToGrid w:val="0"/>
        <w:spacing w:line="500" w:lineRule="exact"/>
        <w:ind w:firstLine="480" w:firstLineChars="200"/>
        <w:rPr>
          <w:rFonts w:asciiTheme="minorEastAsia" w:hAnsiTheme="minorEastAsia" w:eastAsiaTheme="minorEastAsia" w:cstheme="minorEastAsia"/>
          <w:color w:val="auto"/>
          <w:sz w:val="24"/>
          <w:szCs w:val="28"/>
          <w:highlight w:val="none"/>
        </w:rPr>
      </w:pPr>
      <w:r>
        <w:rPr>
          <w:rFonts w:hint="eastAsia" w:asciiTheme="minorEastAsia" w:hAnsiTheme="minorEastAsia" w:eastAsiaTheme="minorEastAsia" w:cstheme="minorEastAsia"/>
          <w:color w:val="auto"/>
          <w:sz w:val="24"/>
          <w:szCs w:val="28"/>
          <w:highlight w:val="none"/>
        </w:rPr>
        <w:t>2.</w:t>
      </w:r>
      <w:r>
        <w:rPr>
          <w:rFonts w:hint="eastAsia" w:asciiTheme="minorEastAsia" w:hAnsiTheme="minorEastAsia" w:eastAsiaTheme="minorEastAsia" w:cstheme="minorEastAsia"/>
          <w:i/>
          <w:color w:val="auto"/>
          <w:sz w:val="24"/>
          <w:szCs w:val="28"/>
          <w:highlight w:val="none"/>
          <w:u w:val="single"/>
        </w:rPr>
        <w:t xml:space="preserve"> （标的名称）</w:t>
      </w:r>
      <w:r>
        <w:rPr>
          <w:rFonts w:hint="eastAsia" w:asciiTheme="minorEastAsia" w:hAnsiTheme="minorEastAsia" w:eastAsiaTheme="minorEastAsia" w:cstheme="minorEastAsia"/>
          <w:color w:val="auto"/>
          <w:sz w:val="24"/>
          <w:szCs w:val="28"/>
          <w:highlight w:val="none"/>
        </w:rPr>
        <w:t>，属于</w:t>
      </w:r>
      <w:r>
        <w:rPr>
          <w:rFonts w:hint="eastAsia" w:asciiTheme="minorEastAsia" w:hAnsiTheme="minorEastAsia" w:eastAsiaTheme="minorEastAsia" w:cstheme="minorEastAsia"/>
          <w:i/>
          <w:color w:val="auto"/>
          <w:sz w:val="24"/>
          <w:szCs w:val="28"/>
          <w:highlight w:val="none"/>
          <w:u w:val="single"/>
        </w:rPr>
        <w:t>（采购文件中明确的所属行业）</w:t>
      </w:r>
      <w:r>
        <w:rPr>
          <w:rFonts w:hint="eastAsia" w:asciiTheme="minorEastAsia" w:hAnsiTheme="minorEastAsia" w:eastAsiaTheme="minorEastAsia" w:cstheme="minorEastAsia"/>
          <w:color w:val="auto"/>
          <w:sz w:val="24"/>
          <w:szCs w:val="28"/>
          <w:highlight w:val="none"/>
        </w:rPr>
        <w:t>；承接企业为</w:t>
      </w:r>
      <w:r>
        <w:rPr>
          <w:rFonts w:hint="eastAsia" w:asciiTheme="minorEastAsia" w:hAnsiTheme="minorEastAsia" w:eastAsiaTheme="minorEastAsia" w:cstheme="minorEastAsia"/>
          <w:i/>
          <w:color w:val="auto"/>
          <w:sz w:val="24"/>
          <w:szCs w:val="28"/>
          <w:highlight w:val="none"/>
          <w:u w:val="single"/>
        </w:rPr>
        <w:t>（企业名称）</w:t>
      </w:r>
      <w:r>
        <w:rPr>
          <w:rFonts w:hint="eastAsia" w:asciiTheme="minorEastAsia" w:hAnsiTheme="minorEastAsia" w:eastAsiaTheme="minorEastAsia" w:cstheme="minorEastAsia"/>
          <w:color w:val="auto"/>
          <w:sz w:val="24"/>
          <w:szCs w:val="28"/>
          <w:highlight w:val="none"/>
        </w:rPr>
        <w:t>，从业人员</w:t>
      </w:r>
      <w:r>
        <w:rPr>
          <w:rFonts w:hint="eastAsia" w:asciiTheme="minorEastAsia" w:hAnsiTheme="minorEastAsia" w:eastAsiaTheme="minorEastAsia" w:cstheme="minorEastAsia"/>
          <w:color w:val="auto"/>
          <w:sz w:val="24"/>
          <w:szCs w:val="28"/>
          <w:highlight w:val="none"/>
          <w:u w:val="single"/>
        </w:rPr>
        <w:t xml:space="preserve">      </w:t>
      </w:r>
      <w:r>
        <w:rPr>
          <w:rFonts w:hint="eastAsia" w:asciiTheme="minorEastAsia" w:hAnsiTheme="minorEastAsia" w:eastAsiaTheme="minorEastAsia" w:cstheme="minorEastAsia"/>
          <w:color w:val="auto"/>
          <w:sz w:val="24"/>
          <w:szCs w:val="28"/>
          <w:highlight w:val="none"/>
        </w:rPr>
        <w:t>人，营业收入为</w:t>
      </w:r>
      <w:r>
        <w:rPr>
          <w:rFonts w:hint="eastAsia" w:asciiTheme="minorEastAsia" w:hAnsiTheme="minorEastAsia" w:eastAsiaTheme="minorEastAsia" w:cstheme="minorEastAsia"/>
          <w:color w:val="auto"/>
          <w:sz w:val="24"/>
          <w:szCs w:val="28"/>
          <w:highlight w:val="none"/>
          <w:u w:val="single"/>
        </w:rPr>
        <w:t xml:space="preserve">    </w:t>
      </w:r>
      <w:r>
        <w:rPr>
          <w:rFonts w:hint="eastAsia" w:asciiTheme="minorEastAsia" w:hAnsiTheme="minorEastAsia" w:eastAsiaTheme="minorEastAsia" w:cstheme="minorEastAsia"/>
          <w:color w:val="auto"/>
          <w:sz w:val="24"/>
          <w:szCs w:val="28"/>
          <w:highlight w:val="none"/>
        </w:rPr>
        <w:t>万元，资产总额为</w:t>
      </w:r>
      <w:r>
        <w:rPr>
          <w:rFonts w:hint="eastAsia" w:asciiTheme="minorEastAsia" w:hAnsiTheme="minorEastAsia" w:eastAsiaTheme="minorEastAsia" w:cstheme="minorEastAsia"/>
          <w:color w:val="auto"/>
          <w:sz w:val="24"/>
          <w:szCs w:val="28"/>
          <w:highlight w:val="none"/>
          <w:u w:val="single"/>
        </w:rPr>
        <w:t xml:space="preserve">    </w:t>
      </w:r>
      <w:r>
        <w:rPr>
          <w:rFonts w:hint="eastAsia" w:asciiTheme="minorEastAsia" w:hAnsiTheme="minorEastAsia" w:eastAsiaTheme="minorEastAsia" w:cstheme="minorEastAsia"/>
          <w:color w:val="auto"/>
          <w:sz w:val="24"/>
          <w:szCs w:val="28"/>
          <w:highlight w:val="none"/>
        </w:rPr>
        <w:t>万元，属于</w:t>
      </w:r>
      <w:r>
        <w:rPr>
          <w:rFonts w:hint="eastAsia" w:asciiTheme="minorEastAsia" w:hAnsiTheme="minorEastAsia" w:eastAsiaTheme="minorEastAsia" w:cstheme="minorEastAsia"/>
          <w:i/>
          <w:color w:val="auto"/>
          <w:sz w:val="24"/>
          <w:szCs w:val="28"/>
          <w:highlight w:val="none"/>
          <w:u w:val="single"/>
        </w:rPr>
        <w:t>（中型企业、小型企业、微型企业）</w:t>
      </w:r>
      <w:r>
        <w:rPr>
          <w:rFonts w:hint="eastAsia" w:asciiTheme="minorEastAsia" w:hAnsiTheme="minorEastAsia" w:eastAsiaTheme="minorEastAsia" w:cstheme="minorEastAsia"/>
          <w:color w:val="auto"/>
          <w:sz w:val="24"/>
          <w:szCs w:val="28"/>
          <w:highlight w:val="none"/>
        </w:rPr>
        <w:t>；</w:t>
      </w:r>
    </w:p>
    <w:p>
      <w:pPr>
        <w:tabs>
          <w:tab w:val="left" w:pos="6300"/>
        </w:tabs>
        <w:snapToGrid w:val="0"/>
        <w:spacing w:line="500" w:lineRule="exact"/>
        <w:ind w:firstLine="480" w:firstLineChars="200"/>
        <w:rPr>
          <w:rFonts w:asciiTheme="minorEastAsia" w:hAnsiTheme="minorEastAsia" w:eastAsiaTheme="minorEastAsia" w:cstheme="minorEastAsia"/>
          <w:color w:val="auto"/>
          <w:sz w:val="24"/>
          <w:szCs w:val="28"/>
          <w:highlight w:val="none"/>
        </w:rPr>
      </w:pPr>
      <w:r>
        <w:rPr>
          <w:rFonts w:hint="eastAsia" w:asciiTheme="minorEastAsia" w:hAnsiTheme="minorEastAsia" w:eastAsiaTheme="minorEastAsia" w:cstheme="minorEastAsia"/>
          <w:color w:val="auto"/>
          <w:sz w:val="24"/>
          <w:szCs w:val="28"/>
          <w:highlight w:val="none"/>
        </w:rPr>
        <w:t>为本标的提供的服务人员</w:t>
      </w:r>
      <w:r>
        <w:rPr>
          <w:rFonts w:hint="eastAsia" w:asciiTheme="minorEastAsia" w:hAnsiTheme="minorEastAsia" w:eastAsiaTheme="minorEastAsia" w:cstheme="minorEastAsia"/>
          <w:color w:val="auto"/>
          <w:sz w:val="24"/>
          <w:szCs w:val="28"/>
          <w:highlight w:val="none"/>
          <w:u w:val="single"/>
        </w:rPr>
        <w:t xml:space="preserve">   </w:t>
      </w:r>
      <w:r>
        <w:rPr>
          <w:rFonts w:hint="eastAsia" w:asciiTheme="minorEastAsia" w:hAnsiTheme="minorEastAsia" w:eastAsiaTheme="minorEastAsia" w:cstheme="minorEastAsia"/>
          <w:color w:val="auto"/>
          <w:sz w:val="24"/>
          <w:szCs w:val="28"/>
          <w:highlight w:val="none"/>
        </w:rPr>
        <w:t>人，其中与本企业签订劳动合同</w:t>
      </w:r>
      <w:r>
        <w:rPr>
          <w:rFonts w:hint="eastAsia" w:asciiTheme="minorEastAsia" w:hAnsiTheme="minorEastAsia" w:eastAsiaTheme="minorEastAsia" w:cstheme="minorEastAsia"/>
          <w:color w:val="auto"/>
          <w:sz w:val="24"/>
          <w:szCs w:val="28"/>
          <w:highlight w:val="none"/>
          <w:u w:val="single"/>
        </w:rPr>
        <w:t xml:space="preserve">   </w:t>
      </w:r>
      <w:r>
        <w:rPr>
          <w:rFonts w:hint="eastAsia" w:asciiTheme="minorEastAsia" w:hAnsiTheme="minorEastAsia" w:eastAsiaTheme="minorEastAsia" w:cstheme="minorEastAsia"/>
          <w:color w:val="auto"/>
          <w:sz w:val="24"/>
          <w:szCs w:val="28"/>
          <w:highlight w:val="none"/>
        </w:rPr>
        <w:t>人，其他人员</w:t>
      </w:r>
      <w:r>
        <w:rPr>
          <w:rFonts w:hint="eastAsia" w:asciiTheme="minorEastAsia" w:hAnsiTheme="minorEastAsia" w:eastAsiaTheme="minorEastAsia" w:cstheme="minorEastAsia"/>
          <w:color w:val="auto"/>
          <w:sz w:val="24"/>
          <w:szCs w:val="28"/>
          <w:highlight w:val="none"/>
          <w:u w:val="single"/>
        </w:rPr>
        <w:t xml:space="preserve">   </w:t>
      </w:r>
      <w:r>
        <w:rPr>
          <w:rFonts w:hint="eastAsia" w:asciiTheme="minorEastAsia" w:hAnsiTheme="minorEastAsia" w:eastAsiaTheme="minorEastAsia" w:cstheme="minorEastAsia"/>
          <w:color w:val="auto"/>
          <w:sz w:val="24"/>
          <w:szCs w:val="28"/>
          <w:highlight w:val="none"/>
        </w:rPr>
        <w:t>人。有其他人员的不符合中小企业扶持政策（适用于服务采购项目）;</w:t>
      </w:r>
    </w:p>
    <w:p>
      <w:pPr>
        <w:tabs>
          <w:tab w:val="left" w:pos="6300"/>
        </w:tabs>
        <w:snapToGrid w:val="0"/>
        <w:spacing w:line="500" w:lineRule="exact"/>
        <w:ind w:firstLine="480" w:firstLineChars="200"/>
        <w:rPr>
          <w:rFonts w:asciiTheme="minorEastAsia" w:hAnsiTheme="minorEastAsia" w:eastAsiaTheme="minorEastAsia" w:cstheme="minorEastAsia"/>
          <w:color w:val="auto"/>
          <w:sz w:val="24"/>
          <w:szCs w:val="28"/>
          <w:highlight w:val="none"/>
        </w:rPr>
      </w:pPr>
      <w:r>
        <w:rPr>
          <w:rFonts w:hint="eastAsia" w:asciiTheme="minorEastAsia" w:hAnsiTheme="minorEastAsia" w:eastAsiaTheme="minorEastAsia" w:cstheme="minorEastAsia"/>
          <w:color w:val="auto"/>
          <w:sz w:val="24"/>
          <w:szCs w:val="28"/>
          <w:highlight w:val="none"/>
        </w:rPr>
        <w:t>……</w:t>
      </w:r>
    </w:p>
    <w:p>
      <w:pPr>
        <w:tabs>
          <w:tab w:val="left" w:pos="6300"/>
        </w:tabs>
        <w:snapToGrid w:val="0"/>
        <w:spacing w:line="500" w:lineRule="exact"/>
        <w:ind w:firstLine="480" w:firstLineChars="200"/>
        <w:rPr>
          <w:rFonts w:asciiTheme="minorEastAsia" w:hAnsiTheme="minorEastAsia" w:eastAsiaTheme="minorEastAsia" w:cstheme="minorEastAsia"/>
          <w:color w:val="auto"/>
          <w:sz w:val="24"/>
          <w:szCs w:val="28"/>
          <w:highlight w:val="none"/>
        </w:rPr>
      </w:pPr>
      <w:r>
        <w:rPr>
          <w:rFonts w:hint="eastAsia" w:asciiTheme="minorEastAsia" w:hAnsiTheme="minorEastAsia" w:eastAsiaTheme="minorEastAsia" w:cstheme="minorEastAsia"/>
          <w:color w:val="auto"/>
          <w:sz w:val="24"/>
          <w:szCs w:val="28"/>
          <w:highlight w:val="none"/>
        </w:rPr>
        <w:t>以上企业，不属于大企业的分支机构，不存在控股股东为大企业的情形，也不存在与大企业的负责人为同一人的情形。</w:t>
      </w:r>
    </w:p>
    <w:p>
      <w:pPr>
        <w:tabs>
          <w:tab w:val="left" w:pos="6300"/>
        </w:tabs>
        <w:snapToGrid w:val="0"/>
        <w:spacing w:line="500" w:lineRule="exact"/>
        <w:ind w:firstLine="480" w:firstLineChars="200"/>
        <w:rPr>
          <w:rFonts w:asciiTheme="minorEastAsia" w:hAnsiTheme="minorEastAsia" w:eastAsiaTheme="minorEastAsia" w:cstheme="minorEastAsia"/>
          <w:color w:val="auto"/>
          <w:sz w:val="24"/>
          <w:szCs w:val="28"/>
          <w:highlight w:val="none"/>
        </w:rPr>
      </w:pPr>
      <w:r>
        <w:rPr>
          <w:rFonts w:hint="eastAsia" w:asciiTheme="minorEastAsia" w:hAnsiTheme="minorEastAsia" w:eastAsiaTheme="minorEastAsia" w:cstheme="minorEastAsia"/>
          <w:color w:val="auto"/>
          <w:sz w:val="24"/>
          <w:szCs w:val="28"/>
          <w:highlight w:val="none"/>
        </w:rPr>
        <w:t>本企业对上述声明内容的真实性负责。如有虚假，将依法承担相应责任。</w:t>
      </w:r>
    </w:p>
    <w:p>
      <w:pPr>
        <w:tabs>
          <w:tab w:val="left" w:pos="6300"/>
        </w:tabs>
        <w:snapToGrid w:val="0"/>
        <w:spacing w:line="500" w:lineRule="exact"/>
        <w:ind w:firstLine="480" w:firstLineChars="200"/>
        <w:rPr>
          <w:rFonts w:asciiTheme="minorEastAsia" w:hAnsiTheme="minorEastAsia" w:eastAsiaTheme="minorEastAsia" w:cstheme="minorEastAsia"/>
          <w:color w:val="auto"/>
          <w:sz w:val="24"/>
          <w:szCs w:val="28"/>
          <w:highlight w:val="none"/>
        </w:rPr>
      </w:pPr>
      <w:r>
        <w:rPr>
          <w:rFonts w:hint="eastAsia" w:asciiTheme="minorEastAsia" w:hAnsiTheme="minorEastAsia" w:eastAsiaTheme="minorEastAsia" w:cstheme="minorEastAsia"/>
          <w:color w:val="auto"/>
          <w:sz w:val="24"/>
          <w:szCs w:val="28"/>
          <w:highlight w:val="none"/>
        </w:rPr>
        <w:t xml:space="preserve">                                                    </w:t>
      </w:r>
    </w:p>
    <w:p>
      <w:pPr>
        <w:tabs>
          <w:tab w:val="left" w:pos="6300"/>
        </w:tabs>
        <w:snapToGrid w:val="0"/>
        <w:spacing w:line="500" w:lineRule="exact"/>
        <w:ind w:firstLine="6120" w:firstLineChars="2550"/>
        <w:rPr>
          <w:rFonts w:asciiTheme="minorEastAsia" w:hAnsiTheme="minorEastAsia" w:eastAsiaTheme="minorEastAsia" w:cstheme="minorEastAsia"/>
          <w:color w:val="auto"/>
          <w:sz w:val="24"/>
          <w:szCs w:val="28"/>
          <w:highlight w:val="none"/>
        </w:rPr>
      </w:pPr>
      <w:r>
        <w:rPr>
          <w:rFonts w:hint="eastAsia" w:asciiTheme="minorEastAsia" w:hAnsiTheme="minorEastAsia" w:eastAsiaTheme="minorEastAsia" w:cstheme="minorEastAsia"/>
          <w:color w:val="auto"/>
          <w:sz w:val="24"/>
          <w:szCs w:val="28"/>
          <w:highlight w:val="none"/>
        </w:rPr>
        <w:t xml:space="preserve">企业名称（盖章）： </w:t>
      </w:r>
    </w:p>
    <w:p>
      <w:pPr>
        <w:tabs>
          <w:tab w:val="left" w:pos="6300"/>
        </w:tabs>
        <w:snapToGrid w:val="0"/>
        <w:spacing w:line="500" w:lineRule="exact"/>
        <w:ind w:right="784" w:firstLine="6120" w:firstLineChars="255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szCs w:val="28"/>
          <w:highlight w:val="none"/>
        </w:rPr>
        <w:t>日期：</w:t>
      </w:r>
    </w:p>
    <w:p>
      <w:pPr>
        <w:tabs>
          <w:tab w:val="left" w:pos="6300"/>
        </w:tabs>
        <w:snapToGrid w:val="0"/>
        <w:rPr>
          <w:rFonts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填写时应注意以下事项：</w:t>
      </w:r>
    </w:p>
    <w:p>
      <w:pPr>
        <w:tabs>
          <w:tab w:val="left" w:pos="6300"/>
        </w:tabs>
        <w:snapToGrid w:val="0"/>
        <w:ind w:firstLine="420" w:firstLineChars="200"/>
        <w:rPr>
          <w:rFonts w:ascii="方正仿宋_GBK" w:hAnsi="宋体" w:eastAsia="方正仿宋_GBK" w:cs="宋体"/>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1.从业人员、营业收入、资产总额填报上一年度数据，无上一年度数据的新成立企业可不填报。</w:t>
      </w:r>
    </w:p>
    <w:p>
      <w:pPr>
        <w:tabs>
          <w:tab w:val="left" w:pos="6300"/>
        </w:tabs>
        <w:snapToGrid w:val="0"/>
        <w:ind w:firstLine="420" w:firstLineChars="200"/>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2.中小企业应当按照《中小企业划型标准规定》（工信部联企业〔2011〕300号），如实填写并提交《中小企业声明函》。</w:t>
      </w:r>
    </w:p>
    <w:p>
      <w:pPr>
        <w:tabs>
          <w:tab w:val="left" w:pos="6300"/>
        </w:tabs>
        <w:snapToGrid w:val="0"/>
        <w:ind w:firstLine="420" w:firstLineChars="200"/>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3.供应商填写《中小企业声明函》中所属行业时，应与采购文件第一篇“采购标的对应的中小企业划分标准所属行业”中填写的所属行业一致。</w:t>
      </w:r>
    </w:p>
    <w:p>
      <w:pPr>
        <w:tabs>
          <w:tab w:val="left" w:pos="6300"/>
        </w:tabs>
        <w:snapToGrid w:val="0"/>
        <w:ind w:firstLine="420" w:firstLineChars="200"/>
        <w:rPr>
          <w:rFonts w:ascii="方正仿宋_GBK" w:hAnsi="宋体" w:eastAsia="方正仿宋_GBK" w:cs="宋体"/>
          <w:b/>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4.本声明函“企业名称（盖章）”处为供应商盖章</w:t>
      </w:r>
      <w:r>
        <w:rPr>
          <w:rFonts w:hint="eastAsia" w:ascii="方正仿宋_GBK" w:hAnsi="宋体" w:eastAsia="方正仿宋_GBK" w:cs="宋体"/>
          <w:b/>
          <w:color w:val="auto"/>
          <w:kern w:val="0"/>
          <w:sz w:val="21"/>
          <w:szCs w:val="21"/>
          <w:highlight w:val="none"/>
        </w:rPr>
        <w:t>。</w:t>
      </w:r>
    </w:p>
    <w:p>
      <w:pPr>
        <w:tabs>
          <w:tab w:val="left" w:pos="6300"/>
        </w:tabs>
        <w:snapToGrid w:val="0"/>
        <w:ind w:firstLine="420" w:firstLineChars="200"/>
        <w:rPr>
          <w:rFonts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注：各行业划型标准：</w:t>
      </w:r>
    </w:p>
    <w:p>
      <w:pPr>
        <w:tabs>
          <w:tab w:val="left" w:pos="6300"/>
        </w:tabs>
        <w:snapToGrid w:val="0"/>
        <w:ind w:firstLine="420" w:firstLineChars="200"/>
        <w:rPr>
          <w:rFonts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（一）农、林、牧、渔业。营业收入20000万元以下的为中小微型企业。其中，营业收入500万元及以上的为中型企业，营业收入50万元及以上的为小型企业，营业收入50万元以下的为微型企业。</w:t>
      </w:r>
    </w:p>
    <w:p>
      <w:pPr>
        <w:tabs>
          <w:tab w:val="left" w:pos="6300"/>
        </w:tabs>
        <w:snapToGrid w:val="0"/>
        <w:ind w:firstLine="420" w:firstLineChars="200"/>
        <w:rPr>
          <w:rFonts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p>
      <w:pPr>
        <w:tabs>
          <w:tab w:val="left" w:pos="6300"/>
        </w:tabs>
        <w:snapToGrid w:val="0"/>
        <w:ind w:firstLine="420" w:firstLineChars="200"/>
        <w:rPr>
          <w:rFonts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p>
    <w:p>
      <w:pPr>
        <w:tabs>
          <w:tab w:val="left" w:pos="6300"/>
        </w:tabs>
        <w:snapToGrid w:val="0"/>
        <w:ind w:firstLine="420" w:firstLineChars="200"/>
        <w:rPr>
          <w:rFonts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p>
    <w:p>
      <w:pPr>
        <w:tabs>
          <w:tab w:val="left" w:pos="6300"/>
        </w:tabs>
        <w:snapToGrid w:val="0"/>
        <w:ind w:firstLine="420" w:firstLineChars="200"/>
        <w:rPr>
          <w:rFonts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p>
    <w:p>
      <w:pPr>
        <w:tabs>
          <w:tab w:val="left" w:pos="6300"/>
        </w:tabs>
        <w:snapToGrid w:val="0"/>
        <w:ind w:firstLine="420" w:firstLineChars="200"/>
        <w:rPr>
          <w:rFonts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p>
    <w:p>
      <w:pPr>
        <w:tabs>
          <w:tab w:val="left" w:pos="6300"/>
        </w:tabs>
        <w:snapToGrid w:val="0"/>
        <w:ind w:firstLine="420" w:firstLineChars="200"/>
        <w:rPr>
          <w:rFonts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p>
    <w:p>
      <w:pPr>
        <w:tabs>
          <w:tab w:val="left" w:pos="6300"/>
        </w:tabs>
        <w:snapToGrid w:val="0"/>
        <w:ind w:firstLine="420" w:firstLineChars="200"/>
        <w:rPr>
          <w:rFonts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p>
    <w:p>
      <w:pPr>
        <w:tabs>
          <w:tab w:val="left" w:pos="6300"/>
        </w:tabs>
        <w:snapToGrid w:val="0"/>
        <w:ind w:firstLine="420" w:firstLineChars="200"/>
        <w:rPr>
          <w:rFonts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tabs>
          <w:tab w:val="left" w:pos="6300"/>
        </w:tabs>
        <w:snapToGrid w:val="0"/>
        <w:ind w:firstLine="420" w:firstLineChars="200"/>
        <w:rPr>
          <w:rFonts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tabs>
          <w:tab w:val="left" w:pos="6300"/>
        </w:tabs>
        <w:snapToGrid w:val="0"/>
        <w:ind w:firstLine="420" w:firstLineChars="200"/>
        <w:rPr>
          <w:rFonts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p>
    <w:p>
      <w:pPr>
        <w:tabs>
          <w:tab w:val="left" w:pos="6300"/>
        </w:tabs>
        <w:snapToGrid w:val="0"/>
        <w:ind w:firstLine="420" w:firstLineChars="200"/>
        <w:rPr>
          <w:rFonts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p>
    <w:p>
      <w:pPr>
        <w:tabs>
          <w:tab w:val="left" w:pos="6300"/>
        </w:tabs>
        <w:snapToGrid w:val="0"/>
        <w:ind w:firstLine="420" w:firstLineChars="200"/>
        <w:rPr>
          <w:rFonts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p>
    <w:p>
      <w:pPr>
        <w:tabs>
          <w:tab w:val="left" w:pos="6300"/>
        </w:tabs>
        <w:snapToGrid w:val="0"/>
        <w:ind w:firstLine="420" w:firstLineChars="200"/>
        <w:rPr>
          <w:rFonts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p>
    <w:p>
      <w:pPr>
        <w:tabs>
          <w:tab w:val="left" w:pos="6300"/>
        </w:tabs>
        <w:snapToGrid w:val="0"/>
        <w:ind w:firstLine="420" w:firstLineChars="200"/>
        <w:rPr>
          <w:rFonts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p>
    <w:p>
      <w:pPr>
        <w:tabs>
          <w:tab w:val="left" w:pos="6300"/>
        </w:tabs>
        <w:snapToGrid w:val="0"/>
        <w:ind w:firstLine="420" w:firstLineChars="200"/>
        <w:rPr>
          <w:rFonts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（十六）其他未列明行业。从业人员300人以下的为中小微型企业。其中，从业人员100人及以上的为中型企业；从业人员10人及以上的为小型企业；从业人员10人以下的为微型企业。</w:t>
      </w:r>
    </w:p>
    <w:p>
      <w:pPr>
        <w:tabs>
          <w:tab w:val="left" w:pos="6300"/>
        </w:tabs>
        <w:snapToGrid w:val="0"/>
        <w:spacing w:line="500" w:lineRule="exact"/>
        <w:ind w:firstLine="480" w:firstLineChars="200"/>
        <w:jc w:val="center"/>
        <w:rPr>
          <w:rFonts w:ascii="方正仿宋_GBK" w:hAnsi="宋体" w:eastAsia="方正仿宋_GBK"/>
          <w:color w:val="auto"/>
          <w:highlight w:val="none"/>
        </w:rPr>
      </w:pPr>
      <w:r>
        <w:rPr>
          <w:rFonts w:ascii="方正仿宋_GBK" w:hAnsi="宋体" w:eastAsia="方正仿宋_GBK"/>
          <w:color w:val="auto"/>
          <w:sz w:val="24"/>
          <w:szCs w:val="24"/>
          <w:highlight w:val="none"/>
        </w:rPr>
        <w:br w:type="page"/>
      </w:r>
      <w:r>
        <w:rPr>
          <w:rFonts w:hint="eastAsia" w:ascii="方正仿宋_GBK" w:hAnsi="宋体" w:eastAsia="方正仿宋_GBK"/>
          <w:b/>
          <w:bCs/>
          <w:color w:val="auto"/>
          <w:highlight w:val="none"/>
        </w:rPr>
        <w:t>监狱企业证明文件</w:t>
      </w:r>
    </w:p>
    <w:p>
      <w:pPr>
        <w:tabs>
          <w:tab w:val="left" w:pos="6300"/>
        </w:tabs>
        <w:snapToGrid w:val="0"/>
        <w:spacing w:line="400" w:lineRule="exact"/>
        <w:ind w:firstLine="480" w:firstLineChars="20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以省级以上监狱管理局、戒毒管理局（含新疆生产建设兵团）出具的属于监狱企业的证明文件为准。</w:t>
      </w:r>
    </w:p>
    <w:p>
      <w:pPr>
        <w:tabs>
          <w:tab w:val="left" w:pos="6300"/>
        </w:tabs>
        <w:snapToGrid w:val="0"/>
        <w:spacing w:line="500" w:lineRule="exact"/>
        <w:ind w:firstLine="480" w:firstLineChars="200"/>
        <w:jc w:val="center"/>
        <w:rPr>
          <w:rFonts w:ascii="方正仿宋_GBK" w:hAnsi="宋体" w:eastAsia="方正仿宋_GBK"/>
          <w:color w:val="auto"/>
          <w:highlight w:val="none"/>
        </w:rPr>
      </w:pPr>
      <w:r>
        <w:rPr>
          <w:rFonts w:ascii="方正仿宋_GBK" w:hAnsi="仿宋" w:eastAsia="方正仿宋_GBK"/>
          <w:color w:val="auto"/>
          <w:sz w:val="24"/>
          <w:highlight w:val="none"/>
        </w:rPr>
        <w:br w:type="page"/>
      </w:r>
      <w:r>
        <w:rPr>
          <w:rFonts w:hint="eastAsia" w:ascii="方正仿宋_GBK" w:hAnsi="宋体" w:eastAsia="方正仿宋_GBK"/>
          <w:b/>
          <w:bCs/>
          <w:color w:val="auto"/>
          <w:highlight w:val="none"/>
        </w:rPr>
        <w:t>残疾人福利性单位声明函</w:t>
      </w:r>
    </w:p>
    <w:p>
      <w:pPr>
        <w:tabs>
          <w:tab w:val="left" w:pos="6300"/>
        </w:tabs>
        <w:snapToGrid w:val="0"/>
        <w:spacing w:line="500" w:lineRule="exact"/>
        <w:ind w:firstLine="480" w:firstLineChars="20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tabs>
          <w:tab w:val="left" w:pos="6300"/>
        </w:tabs>
        <w:snapToGrid w:val="0"/>
        <w:spacing w:line="500" w:lineRule="exact"/>
        <w:ind w:firstLine="480" w:firstLineChars="20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本单位对上述声明的真实性负责。如有虚假，将依法承担相应责任。</w:t>
      </w:r>
    </w:p>
    <w:p>
      <w:pPr>
        <w:tabs>
          <w:tab w:val="left" w:pos="6300"/>
        </w:tabs>
        <w:snapToGrid w:val="0"/>
        <w:spacing w:line="500" w:lineRule="exact"/>
        <w:ind w:firstLine="480" w:firstLineChars="200"/>
        <w:rPr>
          <w:rFonts w:asciiTheme="minorEastAsia" w:hAnsiTheme="minorEastAsia" w:eastAsiaTheme="minorEastAsia" w:cstheme="minorEastAsia"/>
          <w:color w:val="auto"/>
          <w:sz w:val="24"/>
          <w:highlight w:val="none"/>
        </w:rPr>
      </w:pPr>
    </w:p>
    <w:p>
      <w:pPr>
        <w:tabs>
          <w:tab w:val="left" w:pos="6300"/>
        </w:tabs>
        <w:snapToGrid w:val="0"/>
        <w:spacing w:line="500" w:lineRule="exact"/>
        <w:ind w:firstLine="480" w:firstLineChars="200"/>
        <w:rPr>
          <w:rFonts w:asciiTheme="minorEastAsia" w:hAnsiTheme="minorEastAsia" w:eastAsiaTheme="minorEastAsia" w:cstheme="minorEastAsia"/>
          <w:color w:val="auto"/>
          <w:sz w:val="24"/>
          <w:highlight w:val="none"/>
        </w:rPr>
      </w:pPr>
    </w:p>
    <w:p>
      <w:pPr>
        <w:tabs>
          <w:tab w:val="left" w:pos="6300"/>
        </w:tabs>
        <w:snapToGrid w:val="0"/>
        <w:spacing w:line="500" w:lineRule="exact"/>
        <w:ind w:firstLine="480" w:firstLineChars="20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 xml:space="preserve">                                                供应商名称（盖章）：</w:t>
      </w:r>
    </w:p>
    <w:p>
      <w:pPr>
        <w:snapToGrid w:val="0"/>
        <w:spacing w:line="440" w:lineRule="exact"/>
        <w:ind w:firstLine="480" w:firstLineChars="20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 xml:space="preserve">                                                  日  期：</w:t>
      </w:r>
    </w:p>
    <w:p>
      <w:pPr>
        <w:snapToGrid w:val="0"/>
        <w:spacing w:line="440" w:lineRule="exact"/>
        <w:ind w:firstLine="480" w:firstLineChars="200"/>
        <w:rPr>
          <w:rFonts w:ascii="方正仿宋_GBK" w:hAnsi="仿宋" w:eastAsia="方正仿宋_GBK"/>
          <w:color w:val="auto"/>
          <w:sz w:val="24"/>
          <w:highlight w:val="none"/>
        </w:rPr>
      </w:pPr>
    </w:p>
    <w:p>
      <w:pPr>
        <w:snapToGrid w:val="0"/>
        <w:spacing w:line="440" w:lineRule="exact"/>
        <w:ind w:firstLine="480" w:firstLineChars="200"/>
        <w:rPr>
          <w:rFonts w:ascii="方正仿宋_GBK" w:hAnsi="仿宋" w:eastAsia="方正仿宋_GBK"/>
          <w:color w:val="auto"/>
          <w:sz w:val="24"/>
          <w:highlight w:val="none"/>
        </w:rPr>
      </w:pPr>
    </w:p>
    <w:p>
      <w:pPr>
        <w:snapToGrid w:val="0"/>
        <w:spacing w:line="440" w:lineRule="exact"/>
        <w:ind w:firstLine="480" w:firstLineChars="200"/>
        <w:rPr>
          <w:rFonts w:ascii="方正仿宋_GBK" w:hAnsi="仿宋" w:eastAsia="方正仿宋_GBK"/>
          <w:color w:val="auto"/>
          <w:sz w:val="24"/>
          <w:highlight w:val="none"/>
        </w:rPr>
      </w:pPr>
    </w:p>
    <w:p>
      <w:pPr>
        <w:snapToGrid w:val="0"/>
        <w:spacing w:line="440" w:lineRule="exact"/>
        <w:ind w:firstLine="480" w:firstLineChars="200"/>
        <w:rPr>
          <w:rFonts w:ascii="方正仿宋_GBK" w:hAnsi="仿宋" w:eastAsia="方正仿宋_GBK"/>
          <w:color w:val="auto"/>
          <w:sz w:val="24"/>
          <w:highlight w:val="none"/>
        </w:rPr>
      </w:pPr>
    </w:p>
    <w:p>
      <w:pPr>
        <w:snapToGrid w:val="0"/>
        <w:spacing w:line="440" w:lineRule="exact"/>
        <w:ind w:firstLine="480" w:firstLineChars="200"/>
        <w:rPr>
          <w:rFonts w:ascii="方正仿宋_GBK" w:hAnsi="仿宋" w:eastAsia="方正仿宋_GBK"/>
          <w:color w:val="auto"/>
          <w:sz w:val="24"/>
          <w:highlight w:val="none"/>
        </w:rPr>
      </w:pPr>
    </w:p>
    <w:p>
      <w:pPr>
        <w:snapToGrid w:val="0"/>
        <w:spacing w:line="440" w:lineRule="exact"/>
        <w:ind w:firstLine="480" w:firstLineChars="200"/>
        <w:rPr>
          <w:rFonts w:ascii="方正仿宋_GBK" w:hAnsi="仿宋" w:eastAsia="方正仿宋_GBK"/>
          <w:color w:val="auto"/>
          <w:sz w:val="24"/>
          <w:highlight w:val="none"/>
        </w:rPr>
      </w:pPr>
    </w:p>
    <w:p>
      <w:pPr>
        <w:snapToGrid w:val="0"/>
        <w:spacing w:line="440" w:lineRule="exact"/>
        <w:ind w:firstLine="480" w:firstLineChars="200"/>
        <w:rPr>
          <w:rFonts w:ascii="方正仿宋_GBK" w:hAnsi="仿宋" w:eastAsia="方正仿宋_GBK"/>
          <w:color w:val="auto"/>
          <w:sz w:val="24"/>
          <w:highlight w:val="none"/>
        </w:rPr>
      </w:pPr>
    </w:p>
    <w:p>
      <w:pPr>
        <w:snapToGrid w:val="0"/>
        <w:spacing w:line="440" w:lineRule="exact"/>
        <w:ind w:firstLine="480" w:firstLineChars="200"/>
        <w:rPr>
          <w:rFonts w:ascii="方正仿宋_GBK" w:hAnsi="仿宋" w:eastAsia="方正仿宋_GBK"/>
          <w:color w:val="auto"/>
          <w:sz w:val="24"/>
          <w:highlight w:val="none"/>
        </w:rPr>
      </w:pPr>
    </w:p>
    <w:p>
      <w:pPr>
        <w:snapToGrid w:val="0"/>
        <w:spacing w:line="440" w:lineRule="exact"/>
        <w:ind w:firstLine="480" w:firstLineChars="200"/>
        <w:rPr>
          <w:rFonts w:ascii="方正仿宋_GBK" w:hAnsi="仿宋" w:eastAsia="方正仿宋_GBK"/>
          <w:color w:val="auto"/>
          <w:sz w:val="24"/>
          <w:highlight w:val="none"/>
        </w:rPr>
      </w:pPr>
    </w:p>
    <w:p>
      <w:pPr>
        <w:snapToGrid w:val="0"/>
        <w:spacing w:line="440" w:lineRule="exact"/>
        <w:ind w:firstLine="480" w:firstLineChars="200"/>
        <w:rPr>
          <w:rFonts w:ascii="方正仿宋_GBK" w:hAnsi="仿宋" w:eastAsia="方正仿宋_GBK"/>
          <w:color w:val="auto"/>
          <w:sz w:val="24"/>
          <w:highlight w:val="none"/>
        </w:rPr>
      </w:pPr>
    </w:p>
    <w:p>
      <w:pPr>
        <w:snapToGrid w:val="0"/>
        <w:spacing w:line="440" w:lineRule="exact"/>
        <w:ind w:firstLine="480" w:firstLineChars="200"/>
        <w:rPr>
          <w:rFonts w:ascii="方正仿宋_GBK" w:hAnsi="仿宋" w:eastAsia="方正仿宋_GBK"/>
          <w:color w:val="auto"/>
          <w:sz w:val="24"/>
          <w:highlight w:val="none"/>
        </w:rPr>
      </w:pPr>
    </w:p>
    <w:p>
      <w:pPr>
        <w:snapToGrid w:val="0"/>
        <w:spacing w:line="440" w:lineRule="exact"/>
        <w:ind w:firstLine="480" w:firstLineChars="200"/>
        <w:rPr>
          <w:rFonts w:ascii="方正仿宋_GBK" w:hAnsi="仿宋" w:eastAsia="方正仿宋_GBK"/>
          <w:color w:val="auto"/>
          <w:sz w:val="24"/>
          <w:highlight w:val="none"/>
        </w:rPr>
      </w:pPr>
    </w:p>
    <w:p>
      <w:pPr>
        <w:snapToGrid w:val="0"/>
        <w:spacing w:line="440" w:lineRule="exact"/>
        <w:ind w:firstLine="480" w:firstLineChars="200"/>
        <w:rPr>
          <w:rFonts w:ascii="方正仿宋_GBK" w:hAnsi="仿宋" w:eastAsia="方正仿宋_GBK"/>
          <w:color w:val="auto"/>
          <w:sz w:val="24"/>
          <w:highlight w:val="none"/>
        </w:rPr>
      </w:pPr>
      <w:r>
        <w:rPr>
          <w:rFonts w:hint="eastAsia" w:ascii="宋体" w:hAnsi="宋体" w:cs="宋体"/>
          <w:color w:val="auto"/>
          <w:sz w:val="24"/>
          <w:szCs w:val="24"/>
          <w:highlight w:val="none"/>
        </w:rPr>
        <w:t>若成交供应商为残疾人福利性单位的，将在结果公告时公告其《残疾人福利性单位声明函》。</w:t>
      </w:r>
    </w:p>
    <w:p>
      <w:pPr>
        <w:snapToGrid w:val="0"/>
        <w:spacing w:line="440" w:lineRule="exact"/>
        <w:ind w:firstLine="480" w:firstLineChars="200"/>
        <w:rPr>
          <w:rFonts w:ascii="方正仿宋_GBK" w:hAnsi="仿宋" w:eastAsia="方正仿宋_GBK"/>
          <w:color w:val="auto"/>
          <w:sz w:val="24"/>
          <w:highlight w:val="none"/>
        </w:rPr>
      </w:pPr>
    </w:p>
    <w:p>
      <w:pPr>
        <w:spacing w:line="312" w:lineRule="auto"/>
        <w:ind w:firstLine="480" w:firstLineChars="200"/>
        <w:jc w:val="left"/>
        <w:rPr>
          <w:rFonts w:ascii="宋体" w:hAnsi="宋体" w:cs="宋体"/>
          <w:color w:val="auto"/>
          <w:sz w:val="24"/>
          <w:szCs w:val="24"/>
          <w:highlight w:val="none"/>
        </w:rPr>
      </w:pPr>
      <w:r>
        <w:rPr>
          <w:rFonts w:ascii="方正仿宋_GBK" w:hAnsi="宋体" w:eastAsia="方正仿宋_GBK"/>
          <w:color w:val="auto"/>
          <w:sz w:val="24"/>
          <w:szCs w:val="24"/>
          <w:highlight w:val="none"/>
        </w:rPr>
        <w:br w:type="page"/>
      </w:r>
      <w:r>
        <w:rPr>
          <w:rFonts w:hint="eastAsia" w:ascii="宋体" w:hAnsi="宋体" w:cs="宋体"/>
          <w:color w:val="auto"/>
          <w:sz w:val="24"/>
          <w:szCs w:val="24"/>
          <w:highlight w:val="none"/>
        </w:rPr>
        <w:t>（二）联合体协议或分包意向协议（格式自定）</w:t>
      </w:r>
    </w:p>
    <w:p>
      <w:pPr>
        <w:spacing w:line="312" w:lineRule="auto"/>
        <w:ind w:firstLine="480" w:firstLineChars="200"/>
        <w:jc w:val="left"/>
        <w:rPr>
          <w:rFonts w:ascii="宋体" w:hAnsi="宋体" w:cs="宋体"/>
          <w:color w:val="auto"/>
          <w:sz w:val="24"/>
          <w:szCs w:val="24"/>
          <w:highlight w:val="none"/>
        </w:rPr>
      </w:pPr>
      <w:r>
        <w:rPr>
          <w:rFonts w:hint="eastAsia" w:ascii="宋体" w:hAnsi="宋体" w:cs="宋体"/>
          <w:color w:val="auto"/>
          <w:sz w:val="24"/>
          <w:szCs w:val="24"/>
          <w:highlight w:val="none"/>
        </w:rPr>
        <w:t>（三）其他与项目有关的资料</w:t>
      </w:r>
    </w:p>
    <w:p>
      <w:pPr>
        <w:spacing w:line="312" w:lineRule="auto"/>
        <w:ind w:firstLine="480" w:firstLineChars="200"/>
        <w:jc w:val="left"/>
        <w:rPr>
          <w:rFonts w:ascii="宋体" w:hAnsi="宋体" w:cs="宋体"/>
          <w:color w:val="auto"/>
          <w:sz w:val="24"/>
          <w:szCs w:val="24"/>
          <w:highlight w:val="none"/>
        </w:rPr>
      </w:pPr>
      <w:r>
        <w:rPr>
          <w:rFonts w:hint="eastAsia" w:ascii="宋体" w:hAnsi="宋体" w:cs="宋体"/>
          <w:color w:val="auto"/>
          <w:sz w:val="24"/>
          <w:szCs w:val="24"/>
          <w:highlight w:val="none"/>
        </w:rPr>
        <w:t>其他与项目有关的资料（自附）：供应商总体情况介绍、其他与本项目有关的资料等。</w:t>
      </w:r>
    </w:p>
    <w:p>
      <w:pPr>
        <w:spacing w:line="312" w:lineRule="auto"/>
        <w:rPr>
          <w:rFonts w:ascii="宋体" w:hAnsi="宋体" w:cs="宋体"/>
          <w:color w:val="auto"/>
          <w:sz w:val="24"/>
          <w:szCs w:val="24"/>
          <w:highlight w:val="none"/>
        </w:rPr>
      </w:pPr>
      <w:r>
        <w:rPr>
          <w:rFonts w:hint="eastAsia" w:ascii="宋体" w:hAnsi="宋体" w:cs="宋体"/>
          <w:color w:val="auto"/>
          <w:sz w:val="24"/>
          <w:szCs w:val="24"/>
          <w:highlight w:val="none"/>
        </w:rPr>
        <w:br w:type="page"/>
      </w:r>
      <w:bookmarkEnd w:id="110"/>
    </w:p>
    <w:p>
      <w:pPr>
        <w:spacing w:line="312" w:lineRule="auto"/>
        <w:ind w:firstLine="480" w:firstLineChars="200"/>
        <w:jc w:val="center"/>
        <w:rPr>
          <w:rFonts w:ascii="宋体" w:hAnsi="宋体" w:cs="宋体"/>
          <w:color w:val="auto"/>
          <w:sz w:val="24"/>
          <w:szCs w:val="24"/>
          <w:highlight w:val="none"/>
        </w:rPr>
      </w:pPr>
    </w:p>
    <w:p>
      <w:pPr>
        <w:spacing w:line="312" w:lineRule="auto"/>
        <w:ind w:firstLine="480" w:firstLineChars="200"/>
        <w:jc w:val="center"/>
        <w:rPr>
          <w:rFonts w:ascii="宋体" w:hAnsi="宋体" w:cs="宋体"/>
          <w:color w:val="auto"/>
          <w:sz w:val="24"/>
          <w:szCs w:val="24"/>
          <w:highlight w:val="none"/>
        </w:rPr>
      </w:pPr>
    </w:p>
    <w:p>
      <w:pPr>
        <w:spacing w:line="312" w:lineRule="auto"/>
        <w:ind w:firstLine="480" w:firstLineChars="200"/>
        <w:jc w:val="center"/>
        <w:rPr>
          <w:rFonts w:ascii="宋体" w:hAnsi="宋体" w:cs="宋体"/>
          <w:color w:val="auto"/>
          <w:sz w:val="24"/>
          <w:szCs w:val="24"/>
          <w:highlight w:val="none"/>
        </w:rPr>
      </w:pPr>
    </w:p>
    <w:p>
      <w:pPr>
        <w:spacing w:line="312" w:lineRule="auto"/>
        <w:ind w:firstLine="480" w:firstLineChars="200"/>
        <w:jc w:val="center"/>
        <w:rPr>
          <w:rFonts w:ascii="宋体" w:hAnsi="宋体" w:cs="宋体"/>
          <w:color w:val="auto"/>
          <w:sz w:val="24"/>
          <w:szCs w:val="24"/>
          <w:highlight w:val="none"/>
        </w:rPr>
      </w:pPr>
    </w:p>
    <w:p>
      <w:pPr>
        <w:spacing w:line="312" w:lineRule="auto"/>
        <w:ind w:firstLine="480" w:firstLineChars="200"/>
        <w:jc w:val="center"/>
        <w:rPr>
          <w:rFonts w:ascii="宋体" w:hAnsi="宋体" w:cs="宋体"/>
          <w:color w:val="auto"/>
          <w:sz w:val="24"/>
          <w:szCs w:val="24"/>
          <w:highlight w:val="none"/>
        </w:rPr>
      </w:pPr>
    </w:p>
    <w:p>
      <w:pPr>
        <w:spacing w:line="312" w:lineRule="auto"/>
        <w:ind w:firstLine="480" w:firstLineChars="200"/>
        <w:jc w:val="center"/>
        <w:rPr>
          <w:rFonts w:ascii="宋体" w:hAnsi="宋体" w:cs="宋体"/>
          <w:color w:val="auto"/>
          <w:sz w:val="24"/>
          <w:szCs w:val="24"/>
          <w:highlight w:val="none"/>
        </w:rPr>
      </w:pPr>
    </w:p>
    <w:p>
      <w:pPr>
        <w:spacing w:line="312" w:lineRule="auto"/>
        <w:ind w:firstLine="480" w:firstLineChars="200"/>
        <w:jc w:val="center"/>
        <w:rPr>
          <w:rFonts w:ascii="宋体" w:hAnsi="宋体" w:cs="宋体"/>
          <w:color w:val="auto"/>
          <w:sz w:val="24"/>
          <w:szCs w:val="24"/>
          <w:highlight w:val="none"/>
        </w:rPr>
      </w:pPr>
    </w:p>
    <w:p>
      <w:pPr>
        <w:spacing w:line="312" w:lineRule="auto"/>
        <w:ind w:firstLine="480" w:firstLineChars="200"/>
        <w:jc w:val="center"/>
        <w:rPr>
          <w:rFonts w:ascii="宋体" w:hAnsi="宋体" w:cs="宋体"/>
          <w:color w:val="auto"/>
          <w:sz w:val="24"/>
          <w:szCs w:val="24"/>
          <w:highlight w:val="none"/>
        </w:rPr>
      </w:pPr>
    </w:p>
    <w:p>
      <w:pPr>
        <w:spacing w:line="312" w:lineRule="auto"/>
        <w:ind w:firstLine="480" w:firstLineChars="200"/>
        <w:jc w:val="center"/>
        <w:rPr>
          <w:rFonts w:ascii="宋体" w:hAnsi="宋体" w:cs="宋体"/>
          <w:color w:val="auto"/>
          <w:sz w:val="24"/>
          <w:szCs w:val="24"/>
          <w:highlight w:val="none"/>
        </w:rPr>
      </w:pPr>
    </w:p>
    <w:p>
      <w:pPr>
        <w:spacing w:line="312" w:lineRule="auto"/>
        <w:ind w:firstLine="480" w:firstLineChars="200"/>
        <w:jc w:val="center"/>
        <w:rPr>
          <w:rFonts w:ascii="宋体" w:hAnsi="宋体" w:cs="宋体"/>
          <w:color w:val="auto"/>
          <w:sz w:val="24"/>
          <w:szCs w:val="24"/>
          <w:highlight w:val="none"/>
        </w:rPr>
      </w:pPr>
    </w:p>
    <w:p>
      <w:pPr>
        <w:spacing w:line="312" w:lineRule="auto"/>
        <w:ind w:firstLine="480" w:firstLineChars="200"/>
        <w:jc w:val="center"/>
        <w:rPr>
          <w:rFonts w:ascii="宋体" w:hAnsi="宋体" w:cs="宋体"/>
          <w:color w:val="auto"/>
          <w:sz w:val="24"/>
          <w:szCs w:val="24"/>
          <w:highlight w:val="none"/>
        </w:rPr>
      </w:pPr>
    </w:p>
    <w:p>
      <w:pPr>
        <w:spacing w:line="312" w:lineRule="auto"/>
        <w:ind w:firstLine="480" w:firstLineChars="200"/>
        <w:jc w:val="center"/>
        <w:rPr>
          <w:rFonts w:ascii="宋体" w:hAnsi="宋体" w:cs="宋体"/>
          <w:color w:val="auto"/>
          <w:sz w:val="24"/>
          <w:szCs w:val="24"/>
          <w:highlight w:val="none"/>
        </w:rPr>
      </w:pPr>
    </w:p>
    <w:p>
      <w:pPr>
        <w:spacing w:line="312" w:lineRule="auto"/>
        <w:ind w:firstLine="480" w:firstLineChars="200"/>
        <w:jc w:val="center"/>
        <w:rPr>
          <w:rFonts w:ascii="宋体" w:hAnsi="宋体" w:cs="宋体"/>
          <w:color w:val="auto"/>
          <w:sz w:val="24"/>
          <w:szCs w:val="24"/>
          <w:highlight w:val="none"/>
        </w:rPr>
      </w:pPr>
    </w:p>
    <w:p>
      <w:pPr>
        <w:spacing w:line="312" w:lineRule="auto"/>
        <w:ind w:firstLine="480" w:firstLineChars="200"/>
        <w:jc w:val="center"/>
        <w:rPr>
          <w:rFonts w:ascii="宋体" w:hAnsi="宋体" w:cs="宋体"/>
          <w:color w:val="auto"/>
          <w:sz w:val="24"/>
          <w:szCs w:val="24"/>
          <w:highlight w:val="none"/>
        </w:rPr>
      </w:pPr>
    </w:p>
    <w:p>
      <w:pPr>
        <w:spacing w:line="312" w:lineRule="auto"/>
        <w:ind w:firstLine="480" w:firstLineChars="200"/>
        <w:jc w:val="center"/>
        <w:rPr>
          <w:rFonts w:ascii="宋体" w:hAnsi="宋体" w:cs="宋体"/>
          <w:color w:val="auto"/>
          <w:sz w:val="24"/>
          <w:szCs w:val="24"/>
          <w:highlight w:val="none"/>
        </w:rPr>
      </w:pPr>
    </w:p>
    <w:p>
      <w:pPr>
        <w:spacing w:line="312" w:lineRule="auto"/>
        <w:ind w:firstLine="480" w:firstLineChars="200"/>
        <w:jc w:val="center"/>
        <w:rPr>
          <w:rFonts w:ascii="宋体" w:hAnsi="宋体" w:cs="宋体"/>
          <w:color w:val="auto"/>
          <w:sz w:val="24"/>
          <w:szCs w:val="24"/>
          <w:highlight w:val="none"/>
        </w:rPr>
      </w:pPr>
    </w:p>
    <w:p>
      <w:pPr>
        <w:spacing w:line="312" w:lineRule="auto"/>
        <w:ind w:firstLine="480" w:firstLineChars="200"/>
        <w:jc w:val="center"/>
        <w:rPr>
          <w:rFonts w:ascii="宋体" w:hAnsi="宋体" w:cs="宋体"/>
          <w:color w:val="auto"/>
          <w:sz w:val="24"/>
          <w:szCs w:val="24"/>
          <w:highlight w:val="none"/>
        </w:rPr>
      </w:pPr>
    </w:p>
    <w:p>
      <w:pPr>
        <w:spacing w:line="312" w:lineRule="auto"/>
        <w:ind w:firstLine="480" w:firstLineChars="200"/>
        <w:jc w:val="center"/>
        <w:rPr>
          <w:rFonts w:ascii="宋体" w:hAnsi="宋体" w:cs="宋体"/>
          <w:color w:val="auto"/>
          <w:sz w:val="24"/>
          <w:szCs w:val="24"/>
          <w:highlight w:val="none"/>
        </w:rPr>
      </w:pPr>
    </w:p>
    <w:p>
      <w:pPr>
        <w:spacing w:line="312" w:lineRule="auto"/>
        <w:ind w:firstLine="480" w:firstLineChars="200"/>
        <w:jc w:val="center"/>
        <w:rPr>
          <w:rFonts w:ascii="宋体" w:hAnsi="宋体" w:cs="宋体"/>
          <w:color w:val="auto"/>
          <w:sz w:val="24"/>
          <w:szCs w:val="24"/>
          <w:highlight w:val="none"/>
        </w:rPr>
      </w:pPr>
    </w:p>
    <w:p>
      <w:pPr>
        <w:spacing w:line="312" w:lineRule="auto"/>
        <w:ind w:firstLine="480" w:firstLineChars="200"/>
        <w:jc w:val="center"/>
        <w:rPr>
          <w:rFonts w:ascii="宋体" w:hAnsi="宋体" w:cs="宋体"/>
          <w:color w:val="auto"/>
          <w:sz w:val="24"/>
          <w:szCs w:val="24"/>
          <w:highlight w:val="none"/>
        </w:rPr>
      </w:pPr>
    </w:p>
    <w:p>
      <w:pPr>
        <w:spacing w:line="312" w:lineRule="auto"/>
        <w:ind w:firstLine="480" w:firstLineChars="200"/>
        <w:jc w:val="center"/>
        <w:rPr>
          <w:rFonts w:ascii="宋体" w:hAnsi="宋体" w:cs="宋体"/>
          <w:color w:val="auto"/>
          <w:sz w:val="24"/>
          <w:szCs w:val="24"/>
          <w:highlight w:val="none"/>
        </w:rPr>
      </w:pPr>
    </w:p>
    <w:p>
      <w:pPr>
        <w:spacing w:line="312" w:lineRule="auto"/>
        <w:ind w:firstLine="480" w:firstLineChars="200"/>
        <w:jc w:val="center"/>
        <w:rPr>
          <w:rFonts w:ascii="宋体" w:hAnsi="宋体" w:cs="宋体"/>
          <w:color w:val="auto"/>
          <w:sz w:val="24"/>
          <w:szCs w:val="24"/>
          <w:highlight w:val="none"/>
        </w:rPr>
      </w:pPr>
    </w:p>
    <w:p>
      <w:pPr>
        <w:spacing w:line="312" w:lineRule="auto"/>
        <w:ind w:firstLine="480" w:firstLineChars="200"/>
        <w:jc w:val="center"/>
        <w:rPr>
          <w:rFonts w:ascii="宋体" w:hAnsi="宋体" w:cs="宋体"/>
          <w:color w:val="auto"/>
          <w:sz w:val="24"/>
          <w:szCs w:val="24"/>
          <w:highlight w:val="none"/>
        </w:rPr>
      </w:pPr>
    </w:p>
    <w:p>
      <w:pPr>
        <w:spacing w:line="312" w:lineRule="auto"/>
        <w:ind w:firstLine="480" w:firstLineChars="200"/>
        <w:jc w:val="center"/>
        <w:rPr>
          <w:rFonts w:ascii="宋体" w:hAnsi="宋体" w:cs="宋体"/>
          <w:color w:val="auto"/>
          <w:sz w:val="24"/>
          <w:szCs w:val="24"/>
          <w:highlight w:val="none"/>
        </w:rPr>
      </w:pPr>
    </w:p>
    <w:p>
      <w:pPr>
        <w:spacing w:line="312" w:lineRule="auto"/>
        <w:ind w:firstLine="480" w:firstLineChars="200"/>
        <w:jc w:val="center"/>
        <w:rPr>
          <w:rFonts w:ascii="宋体" w:hAnsi="宋体" w:cs="宋体"/>
          <w:color w:val="auto"/>
          <w:sz w:val="24"/>
          <w:szCs w:val="24"/>
          <w:highlight w:val="none"/>
        </w:rPr>
      </w:pPr>
    </w:p>
    <w:p>
      <w:pPr>
        <w:spacing w:line="312" w:lineRule="auto"/>
        <w:ind w:firstLine="480" w:firstLineChars="200"/>
        <w:jc w:val="center"/>
        <w:rPr>
          <w:rFonts w:ascii="宋体" w:hAnsi="宋体" w:cs="宋体"/>
          <w:color w:val="auto"/>
          <w:sz w:val="24"/>
          <w:szCs w:val="24"/>
          <w:highlight w:val="none"/>
        </w:rPr>
      </w:pPr>
    </w:p>
    <w:p>
      <w:pPr>
        <w:spacing w:line="312" w:lineRule="auto"/>
        <w:ind w:firstLine="480" w:firstLineChars="200"/>
        <w:jc w:val="center"/>
        <w:rPr>
          <w:rFonts w:ascii="宋体" w:hAnsi="宋体" w:cs="宋体"/>
          <w:color w:val="auto"/>
          <w:sz w:val="24"/>
          <w:szCs w:val="24"/>
          <w:highlight w:val="none"/>
        </w:rPr>
      </w:pPr>
    </w:p>
    <w:p>
      <w:pPr>
        <w:spacing w:line="360" w:lineRule="auto"/>
        <w:rPr>
          <w:rFonts w:ascii="黑体" w:hAnsi="黑体" w:eastAsia="黑体" w:cs="黑体"/>
          <w:color w:val="auto"/>
          <w:sz w:val="36"/>
          <w:szCs w:val="36"/>
          <w:highlight w:val="none"/>
        </w:rPr>
      </w:pPr>
    </w:p>
    <w:p>
      <w:pPr>
        <w:spacing w:line="312" w:lineRule="auto"/>
        <w:ind w:firstLine="480" w:firstLineChars="200"/>
        <w:jc w:val="center"/>
        <w:rPr>
          <w:rFonts w:ascii="宋体" w:hAnsi="宋体" w:cs="宋体"/>
          <w:color w:val="auto"/>
          <w:sz w:val="24"/>
          <w:szCs w:val="24"/>
          <w:highlight w:val="none"/>
        </w:rPr>
      </w:pPr>
    </w:p>
    <w:p>
      <w:pPr>
        <w:spacing w:line="312" w:lineRule="auto"/>
        <w:ind w:firstLine="480" w:firstLineChars="200"/>
        <w:jc w:val="center"/>
        <w:rPr>
          <w:rFonts w:ascii="宋体" w:hAnsi="宋体" w:cs="宋体"/>
          <w:color w:val="auto"/>
          <w:sz w:val="24"/>
          <w:szCs w:val="24"/>
          <w:highlight w:val="none"/>
        </w:rPr>
      </w:pPr>
    </w:p>
    <w:p>
      <w:pPr>
        <w:spacing w:line="312" w:lineRule="auto"/>
        <w:ind w:firstLine="480" w:firstLineChars="200"/>
        <w:jc w:val="center"/>
        <w:rPr>
          <w:color w:val="auto"/>
          <w:highlight w:val="none"/>
        </w:rPr>
      </w:pPr>
      <w:r>
        <w:rPr>
          <w:rFonts w:hint="eastAsia" w:ascii="宋体" w:hAnsi="宋体" w:cs="宋体"/>
          <w:color w:val="auto"/>
          <w:sz w:val="24"/>
          <w:szCs w:val="24"/>
          <w:highlight w:val="none"/>
        </w:rPr>
        <w:t>（结束）</w:t>
      </w:r>
    </w:p>
    <w:p>
      <w:pPr>
        <w:rPr>
          <w:color w:val="auto"/>
          <w:highlight w:val="none"/>
        </w:rPr>
      </w:pPr>
    </w:p>
    <w:p>
      <w:pPr>
        <w:rPr>
          <w:color w:val="auto"/>
          <w:highlight w:val="none"/>
        </w:rPr>
      </w:pPr>
    </w:p>
    <w:sectPr>
      <w:headerReference r:id="rId10"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jc w:val="center"/>
      <w:rPr>
        <w:rStyle w:val="18"/>
        <w:rFonts w:ascii="宋体"/>
        <w:sz w:val="21"/>
        <w:szCs w:val="21"/>
      </w:rPr>
    </w:pPr>
    <w:r>
      <w:rPr>
        <w:rFonts w:ascii="宋体"/>
        <w:sz w:val="21"/>
        <w:szCs w:val="21"/>
      </w:rPr>
      <w:fldChar w:fldCharType="begin"/>
    </w:r>
    <w:r>
      <w:rPr>
        <w:rStyle w:val="18"/>
        <w:rFonts w:ascii="宋体"/>
        <w:sz w:val="21"/>
        <w:szCs w:val="21"/>
      </w:rPr>
      <w:instrText xml:space="preserve">PAGE  </w:instrText>
    </w:r>
    <w:r>
      <w:rPr>
        <w:rFonts w:ascii="宋体"/>
        <w:sz w:val="21"/>
        <w:szCs w:val="21"/>
      </w:rPr>
      <w:fldChar w:fldCharType="separate"/>
    </w:r>
    <w:r>
      <w:rPr>
        <w:rStyle w:val="18"/>
        <w:rFonts w:ascii="宋体"/>
        <w:sz w:val="21"/>
        <w:szCs w:val="21"/>
      </w:rPr>
      <w:t>- 3 -</w:t>
    </w:r>
    <w:r>
      <w:rPr>
        <w:rFonts w:ascii="宋体"/>
        <w:sz w:val="21"/>
        <w:szCs w:val="21"/>
      </w:rPr>
      <w:fldChar w:fldCharType="end"/>
    </w:r>
  </w:p>
  <w:p>
    <w:pPr>
      <w:pStyle w:val="1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18"/>
      </w:rPr>
    </w:pPr>
    <w:r>
      <w:fldChar w:fldCharType="begin"/>
    </w:r>
    <w:r>
      <w:rPr>
        <w:rStyle w:val="18"/>
      </w:rPr>
      <w:instrText xml:space="preserve">PAGE  </w:instrText>
    </w:r>
    <w:r>
      <w:fldChar w:fldCharType="end"/>
    </w:r>
  </w:p>
  <w:p>
    <w:pPr>
      <w:pStyle w:val="1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18"/>
      </w:rPr>
    </w:pPr>
  </w:p>
  <w:p>
    <w:pPr>
      <w:pStyle w:val="12"/>
      <w:jc w:val="center"/>
      <w:rPr>
        <w:rFonts w:ascii="宋体" w:hAnsi="宋体"/>
        <w:sz w:val="2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rPr>
        <w:rFonts w:ascii="宋体" w:hAnsi="宋体"/>
        <w:sz w:val="21"/>
        <w:szCs w:val="21"/>
      </w:rPr>
    </w:pPr>
    <w:r>
      <w:rPr>
        <w:rFonts w:ascii="宋体" w:hAnsi="宋体"/>
        <w:sz w:val="21"/>
        <w:szCs w:val="21"/>
      </w:rPr>
      <w:fldChar w:fldCharType="begin"/>
    </w:r>
    <w:r>
      <w:rPr>
        <w:rStyle w:val="18"/>
        <w:rFonts w:ascii="宋体" w:hAnsi="宋体"/>
        <w:sz w:val="21"/>
        <w:szCs w:val="21"/>
      </w:rPr>
      <w:instrText xml:space="preserve"> PAGE </w:instrText>
    </w:r>
    <w:r>
      <w:rPr>
        <w:rFonts w:ascii="宋体" w:hAnsi="宋体"/>
        <w:sz w:val="21"/>
        <w:szCs w:val="21"/>
      </w:rPr>
      <w:fldChar w:fldCharType="separate"/>
    </w:r>
    <w:r>
      <w:rPr>
        <w:rStyle w:val="18"/>
        <w:rFonts w:ascii="宋体" w:hAnsi="宋体"/>
        <w:sz w:val="21"/>
        <w:szCs w:val="21"/>
      </w:rPr>
      <w:t>- 7 -</w:t>
    </w:r>
    <w:r>
      <w:rPr>
        <w:rFonts w:ascii="宋体" w:hAnsi="宋体"/>
        <w:sz w:val="21"/>
        <w:szCs w:val="21"/>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rPr>
        <w:rFonts w:ascii="宋体" w:hAnsi="宋体"/>
        <w:sz w:val="21"/>
        <w:szCs w:val="21"/>
      </w:rPr>
    </w:pPr>
    <w:r>
      <w:rPr>
        <w:rFonts w:ascii="宋体" w:hAnsi="宋体"/>
        <w:sz w:val="21"/>
        <w:szCs w:val="21"/>
      </w:rPr>
      <w:fldChar w:fldCharType="begin"/>
    </w:r>
    <w:r>
      <w:rPr>
        <w:rStyle w:val="18"/>
        <w:rFonts w:ascii="宋体" w:hAnsi="宋体"/>
        <w:sz w:val="21"/>
        <w:szCs w:val="21"/>
      </w:rPr>
      <w:instrText xml:space="preserve"> PAGE </w:instrText>
    </w:r>
    <w:r>
      <w:rPr>
        <w:rFonts w:ascii="宋体" w:hAnsi="宋体"/>
        <w:sz w:val="21"/>
        <w:szCs w:val="21"/>
      </w:rPr>
      <w:fldChar w:fldCharType="separate"/>
    </w:r>
    <w:r>
      <w:rPr>
        <w:rStyle w:val="18"/>
        <w:rFonts w:ascii="宋体" w:hAnsi="宋体"/>
        <w:sz w:val="21"/>
        <w:szCs w:val="21"/>
      </w:rPr>
      <w:t>- 43 -</w:t>
    </w:r>
    <w:r>
      <w:rPr>
        <w:rFonts w:ascii="宋体" w:hAnsi="宋体"/>
        <w:sz w:val="21"/>
        <w:szCs w:val="21"/>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18"/>
      </w:rPr>
    </w:pPr>
    <w:r>
      <w:fldChar w:fldCharType="begin"/>
    </w:r>
    <w:r>
      <w:rPr>
        <w:rStyle w:val="18"/>
      </w:rPr>
      <w:instrText xml:space="preserve">PAGE  </w:instrText>
    </w:r>
    <w:r>
      <w:fldChar w:fldCharType="end"/>
    </w:r>
  </w:p>
  <w:p>
    <w:pPr>
      <w:pStyle w:val="12"/>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1"/>
      </w:pBdr>
      <w:jc w:val="both"/>
      <w:rPr>
        <w:rFonts w:ascii="方正仿宋_GBK" w:eastAsia="方正仿宋_GBK"/>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383C0B3"/>
    <w:multiLevelType w:val="singleLevel"/>
    <w:tmpl w:val="C383C0B3"/>
    <w:lvl w:ilvl="0" w:tentative="0">
      <w:start w:val="1"/>
      <w:numFmt w:val="decimal"/>
      <w:suff w:val="nothing"/>
      <w:lvlText w:val="%1、"/>
      <w:lvlJc w:val="left"/>
    </w:lvl>
  </w:abstractNum>
  <w:abstractNum w:abstractNumId="1">
    <w:nsid w:val="6AD80A59"/>
    <w:multiLevelType w:val="singleLevel"/>
    <w:tmpl w:val="6AD80A59"/>
    <w:lvl w:ilvl="0" w:tentative="0">
      <w:start w:val="4"/>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YwMGM5ZDNlNWNkOWVkZjVhMTI5YWFkNzhkMjdjZDEifQ=="/>
  </w:docVars>
  <w:rsids>
    <w:rsidRoot w:val="3FE663C7"/>
    <w:rsid w:val="00510AE7"/>
    <w:rsid w:val="00D9023A"/>
    <w:rsid w:val="02173D49"/>
    <w:rsid w:val="025828F3"/>
    <w:rsid w:val="027F234E"/>
    <w:rsid w:val="02FA59F0"/>
    <w:rsid w:val="046E7FAC"/>
    <w:rsid w:val="054F22FD"/>
    <w:rsid w:val="061411D5"/>
    <w:rsid w:val="06402E70"/>
    <w:rsid w:val="068F4DD4"/>
    <w:rsid w:val="06BB50B8"/>
    <w:rsid w:val="06D40DEC"/>
    <w:rsid w:val="07AC2A56"/>
    <w:rsid w:val="081D7F8F"/>
    <w:rsid w:val="08320A0B"/>
    <w:rsid w:val="08EC72F8"/>
    <w:rsid w:val="08FE19B7"/>
    <w:rsid w:val="09046B22"/>
    <w:rsid w:val="098111A3"/>
    <w:rsid w:val="09C319E0"/>
    <w:rsid w:val="0A6C5FB1"/>
    <w:rsid w:val="0AB0077E"/>
    <w:rsid w:val="0AEB21A9"/>
    <w:rsid w:val="0BCD42E5"/>
    <w:rsid w:val="0C10190A"/>
    <w:rsid w:val="0C346CEE"/>
    <w:rsid w:val="0C7D5D71"/>
    <w:rsid w:val="0CA4428C"/>
    <w:rsid w:val="0CB66CCE"/>
    <w:rsid w:val="0CE312F6"/>
    <w:rsid w:val="0E212C21"/>
    <w:rsid w:val="0E5D0A0F"/>
    <w:rsid w:val="0E624708"/>
    <w:rsid w:val="0E745939"/>
    <w:rsid w:val="0F0E3557"/>
    <w:rsid w:val="0F381EC5"/>
    <w:rsid w:val="0FE469B6"/>
    <w:rsid w:val="11137389"/>
    <w:rsid w:val="119A0C5A"/>
    <w:rsid w:val="119B6D6F"/>
    <w:rsid w:val="121E647A"/>
    <w:rsid w:val="121F69B6"/>
    <w:rsid w:val="12735DA7"/>
    <w:rsid w:val="133B5E92"/>
    <w:rsid w:val="14023132"/>
    <w:rsid w:val="14853B3D"/>
    <w:rsid w:val="14D92215"/>
    <w:rsid w:val="155F35CB"/>
    <w:rsid w:val="15DB0C2C"/>
    <w:rsid w:val="15EB2ED4"/>
    <w:rsid w:val="16365169"/>
    <w:rsid w:val="16367CB4"/>
    <w:rsid w:val="168D1C7B"/>
    <w:rsid w:val="171B64D3"/>
    <w:rsid w:val="18440FFA"/>
    <w:rsid w:val="18A6446B"/>
    <w:rsid w:val="19C21B12"/>
    <w:rsid w:val="19F623AF"/>
    <w:rsid w:val="1A532509"/>
    <w:rsid w:val="1ACE6650"/>
    <w:rsid w:val="1B11314B"/>
    <w:rsid w:val="1B357510"/>
    <w:rsid w:val="1B702BAB"/>
    <w:rsid w:val="1BB31687"/>
    <w:rsid w:val="1CB33AD0"/>
    <w:rsid w:val="1DB960DF"/>
    <w:rsid w:val="1E43205F"/>
    <w:rsid w:val="1E7E6C25"/>
    <w:rsid w:val="1E8F4F49"/>
    <w:rsid w:val="1EE600CD"/>
    <w:rsid w:val="20305BE3"/>
    <w:rsid w:val="2190071D"/>
    <w:rsid w:val="219036FE"/>
    <w:rsid w:val="227C53B6"/>
    <w:rsid w:val="22E93E60"/>
    <w:rsid w:val="231465E6"/>
    <w:rsid w:val="23587CF6"/>
    <w:rsid w:val="237128B3"/>
    <w:rsid w:val="2446697F"/>
    <w:rsid w:val="2491107A"/>
    <w:rsid w:val="24BA3E6E"/>
    <w:rsid w:val="252D4F1C"/>
    <w:rsid w:val="25C871EC"/>
    <w:rsid w:val="26492FB4"/>
    <w:rsid w:val="28F012C3"/>
    <w:rsid w:val="291213A2"/>
    <w:rsid w:val="291742E7"/>
    <w:rsid w:val="29E4152C"/>
    <w:rsid w:val="2A4C17B6"/>
    <w:rsid w:val="2A4C60B2"/>
    <w:rsid w:val="2ADC0E0A"/>
    <w:rsid w:val="2B081480"/>
    <w:rsid w:val="2B110BFC"/>
    <w:rsid w:val="2BD732FC"/>
    <w:rsid w:val="2C335F5B"/>
    <w:rsid w:val="2C944CDB"/>
    <w:rsid w:val="2CD119A7"/>
    <w:rsid w:val="2D4D1BE6"/>
    <w:rsid w:val="2E1060C8"/>
    <w:rsid w:val="2E98041D"/>
    <w:rsid w:val="2EDF3614"/>
    <w:rsid w:val="2EE75977"/>
    <w:rsid w:val="30271A27"/>
    <w:rsid w:val="30617EF3"/>
    <w:rsid w:val="309732B2"/>
    <w:rsid w:val="31D83660"/>
    <w:rsid w:val="32D66581"/>
    <w:rsid w:val="338D7E74"/>
    <w:rsid w:val="33BA3212"/>
    <w:rsid w:val="33C51A98"/>
    <w:rsid w:val="34557310"/>
    <w:rsid w:val="358A0B91"/>
    <w:rsid w:val="35FC71D6"/>
    <w:rsid w:val="36BA2BA0"/>
    <w:rsid w:val="36E130CD"/>
    <w:rsid w:val="36FC1341"/>
    <w:rsid w:val="36FE3A29"/>
    <w:rsid w:val="37C947C0"/>
    <w:rsid w:val="384C440B"/>
    <w:rsid w:val="38777F82"/>
    <w:rsid w:val="38EF73C8"/>
    <w:rsid w:val="3AE969C9"/>
    <w:rsid w:val="3B167F90"/>
    <w:rsid w:val="3B3F3788"/>
    <w:rsid w:val="3B6C2AD2"/>
    <w:rsid w:val="3BA96A31"/>
    <w:rsid w:val="3C080AB6"/>
    <w:rsid w:val="3E2C3B8F"/>
    <w:rsid w:val="3EBD5FFF"/>
    <w:rsid w:val="3FD6577A"/>
    <w:rsid w:val="3FE663C7"/>
    <w:rsid w:val="40D37C6F"/>
    <w:rsid w:val="412B1CEF"/>
    <w:rsid w:val="419F5F96"/>
    <w:rsid w:val="42003B53"/>
    <w:rsid w:val="42A5248A"/>
    <w:rsid w:val="4498681E"/>
    <w:rsid w:val="450B5D74"/>
    <w:rsid w:val="463B2020"/>
    <w:rsid w:val="46463889"/>
    <w:rsid w:val="46772A10"/>
    <w:rsid w:val="46941653"/>
    <w:rsid w:val="46C16077"/>
    <w:rsid w:val="47F9451B"/>
    <w:rsid w:val="491F5BE9"/>
    <w:rsid w:val="495028B5"/>
    <w:rsid w:val="49BF32F6"/>
    <w:rsid w:val="4A7456CE"/>
    <w:rsid w:val="4AF92FBF"/>
    <w:rsid w:val="4B01531A"/>
    <w:rsid w:val="4B1C5459"/>
    <w:rsid w:val="4B880892"/>
    <w:rsid w:val="4BBF4062"/>
    <w:rsid w:val="4C774AA9"/>
    <w:rsid w:val="4CE515FF"/>
    <w:rsid w:val="4D995517"/>
    <w:rsid w:val="4E1F752C"/>
    <w:rsid w:val="4ECE2572"/>
    <w:rsid w:val="4EE11829"/>
    <w:rsid w:val="4EE9537E"/>
    <w:rsid w:val="4FE54153"/>
    <w:rsid w:val="51420F3F"/>
    <w:rsid w:val="51740B4D"/>
    <w:rsid w:val="518221E5"/>
    <w:rsid w:val="52274105"/>
    <w:rsid w:val="531207D0"/>
    <w:rsid w:val="537865A9"/>
    <w:rsid w:val="53A56A01"/>
    <w:rsid w:val="54F351AA"/>
    <w:rsid w:val="55A619C0"/>
    <w:rsid w:val="55C2709C"/>
    <w:rsid w:val="56490C9C"/>
    <w:rsid w:val="56942B05"/>
    <w:rsid w:val="56F646C9"/>
    <w:rsid w:val="57206A31"/>
    <w:rsid w:val="5825531E"/>
    <w:rsid w:val="587C469C"/>
    <w:rsid w:val="59891475"/>
    <w:rsid w:val="5AC829A9"/>
    <w:rsid w:val="5ADD5AAD"/>
    <w:rsid w:val="5AEF4847"/>
    <w:rsid w:val="5B3434B5"/>
    <w:rsid w:val="5BBC0BFE"/>
    <w:rsid w:val="5C1F6DF0"/>
    <w:rsid w:val="5C735CD4"/>
    <w:rsid w:val="5DC50B19"/>
    <w:rsid w:val="5E370BAB"/>
    <w:rsid w:val="5FB72F1A"/>
    <w:rsid w:val="60333267"/>
    <w:rsid w:val="603850D2"/>
    <w:rsid w:val="608203A4"/>
    <w:rsid w:val="609751E2"/>
    <w:rsid w:val="60B41A34"/>
    <w:rsid w:val="60C40834"/>
    <w:rsid w:val="60E62998"/>
    <w:rsid w:val="617960C2"/>
    <w:rsid w:val="61901438"/>
    <w:rsid w:val="619E5B8C"/>
    <w:rsid w:val="62626A23"/>
    <w:rsid w:val="628C2888"/>
    <w:rsid w:val="62B21225"/>
    <w:rsid w:val="62C93060"/>
    <w:rsid w:val="637B185B"/>
    <w:rsid w:val="637D2031"/>
    <w:rsid w:val="63CD6E2D"/>
    <w:rsid w:val="63F12F63"/>
    <w:rsid w:val="64090DE6"/>
    <w:rsid w:val="648A6DFB"/>
    <w:rsid w:val="64E9390C"/>
    <w:rsid w:val="64FC1EEA"/>
    <w:rsid w:val="653621E5"/>
    <w:rsid w:val="65C728DA"/>
    <w:rsid w:val="65E825DF"/>
    <w:rsid w:val="67A453B9"/>
    <w:rsid w:val="67B571B1"/>
    <w:rsid w:val="67B64D55"/>
    <w:rsid w:val="67E77C6A"/>
    <w:rsid w:val="684047D2"/>
    <w:rsid w:val="688E31DD"/>
    <w:rsid w:val="68D93B18"/>
    <w:rsid w:val="691511B7"/>
    <w:rsid w:val="69672D80"/>
    <w:rsid w:val="69E33B3D"/>
    <w:rsid w:val="69FA2D6A"/>
    <w:rsid w:val="6ADC0910"/>
    <w:rsid w:val="6BE449EA"/>
    <w:rsid w:val="6C3B4E88"/>
    <w:rsid w:val="6CB2125D"/>
    <w:rsid w:val="6D3B2B00"/>
    <w:rsid w:val="6D4E71F0"/>
    <w:rsid w:val="6D7F4CB1"/>
    <w:rsid w:val="6DB00FD2"/>
    <w:rsid w:val="6FA379D5"/>
    <w:rsid w:val="71016CAF"/>
    <w:rsid w:val="71061C27"/>
    <w:rsid w:val="7209259B"/>
    <w:rsid w:val="725D7ED0"/>
    <w:rsid w:val="72C4347F"/>
    <w:rsid w:val="72DA578D"/>
    <w:rsid w:val="739F5740"/>
    <w:rsid w:val="74AF1F46"/>
    <w:rsid w:val="74CB6CA1"/>
    <w:rsid w:val="754D218B"/>
    <w:rsid w:val="757038F5"/>
    <w:rsid w:val="75892B3B"/>
    <w:rsid w:val="75C81B92"/>
    <w:rsid w:val="75E6156F"/>
    <w:rsid w:val="75F6357C"/>
    <w:rsid w:val="7668303D"/>
    <w:rsid w:val="76FC2C27"/>
    <w:rsid w:val="7733710C"/>
    <w:rsid w:val="77852C76"/>
    <w:rsid w:val="77BB5C7F"/>
    <w:rsid w:val="78D76CC2"/>
    <w:rsid w:val="78DE38D0"/>
    <w:rsid w:val="79652CF1"/>
    <w:rsid w:val="796A6CE4"/>
    <w:rsid w:val="79BF7ABD"/>
    <w:rsid w:val="79C46836"/>
    <w:rsid w:val="79FD6005"/>
    <w:rsid w:val="7B8231F1"/>
    <w:rsid w:val="7BBF7A98"/>
    <w:rsid w:val="7BE16971"/>
    <w:rsid w:val="7CF67812"/>
    <w:rsid w:val="7DCC21EE"/>
    <w:rsid w:val="7EBC7CEB"/>
    <w:rsid w:val="7EC56554"/>
    <w:rsid w:val="7F051082"/>
    <w:rsid w:val="7FBA49FE"/>
    <w:rsid w:val="7FCC3B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8"/>
      <w:lang w:val="en-US" w:eastAsia="zh-CN" w:bidi="ar-SA"/>
    </w:rPr>
  </w:style>
  <w:style w:type="paragraph" w:styleId="4">
    <w:name w:val="heading 2"/>
    <w:basedOn w:val="1"/>
    <w:next w:val="1"/>
    <w:qFormat/>
    <w:uiPriority w:val="0"/>
    <w:pPr>
      <w:keepNext/>
      <w:keepLines/>
      <w:spacing w:line="413" w:lineRule="auto"/>
      <w:outlineLvl w:val="1"/>
    </w:pPr>
    <w:rPr>
      <w:rFonts w:ascii="Arial" w:hAnsi="Arial" w:eastAsia="黑体"/>
      <w:b/>
      <w:sz w:val="32"/>
    </w:rPr>
  </w:style>
  <w:style w:type="paragraph" w:styleId="5">
    <w:name w:val="heading 3"/>
    <w:basedOn w:val="1"/>
    <w:next w:val="1"/>
    <w:qFormat/>
    <w:uiPriority w:val="0"/>
    <w:pPr>
      <w:keepNext/>
      <w:keepLines/>
      <w:spacing w:line="413" w:lineRule="auto"/>
      <w:outlineLvl w:val="2"/>
    </w:pPr>
    <w:rPr>
      <w:b/>
      <w:sz w:val="32"/>
    </w:rPr>
  </w:style>
  <w:style w:type="character" w:default="1" w:styleId="17">
    <w:name w:val="Default Paragraph Font"/>
    <w:semiHidden/>
    <w:qFormat/>
    <w:uiPriority w:val="0"/>
  </w:style>
  <w:style w:type="table" w:default="1" w:styleId="16">
    <w:name w:val="Normal Table"/>
    <w:semiHidden/>
    <w:qFormat/>
    <w:uiPriority w:val="0"/>
    <w:tblPr>
      <w:tblLayout w:type="fixed"/>
      <w:tblCellMar>
        <w:top w:w="0" w:type="dxa"/>
        <w:left w:w="108" w:type="dxa"/>
        <w:bottom w:w="0" w:type="dxa"/>
        <w:right w:w="108" w:type="dxa"/>
      </w:tblCellMar>
    </w:tblPr>
  </w:style>
  <w:style w:type="paragraph" w:styleId="2">
    <w:name w:val="Body Text First Indent"/>
    <w:basedOn w:val="3"/>
    <w:next w:val="1"/>
    <w:qFormat/>
    <w:uiPriority w:val="0"/>
    <w:pPr>
      <w:spacing w:line="360" w:lineRule="auto"/>
      <w:ind w:firstLine="420"/>
    </w:pPr>
    <w:rPr>
      <w:rFonts w:ascii="宋体" w:hAnsi="宋体"/>
      <w:sz w:val="24"/>
    </w:rPr>
  </w:style>
  <w:style w:type="paragraph" w:styleId="3">
    <w:name w:val="Body Text"/>
    <w:basedOn w:val="1"/>
    <w:next w:val="1"/>
    <w:qFormat/>
    <w:uiPriority w:val="0"/>
    <w:rPr>
      <w:rFonts w:ascii="仿宋_GB2312" w:eastAsia="仿宋_GB2312"/>
      <w:sz w:val="32"/>
    </w:rPr>
  </w:style>
  <w:style w:type="paragraph" w:styleId="6">
    <w:name w:val="Normal Indent"/>
    <w:basedOn w:val="1"/>
    <w:qFormat/>
    <w:uiPriority w:val="0"/>
    <w:pPr>
      <w:adjustRightInd w:val="0"/>
      <w:snapToGrid w:val="0"/>
      <w:spacing w:line="360" w:lineRule="auto"/>
      <w:ind w:firstLine="420"/>
    </w:pPr>
    <w:rPr>
      <w:sz w:val="24"/>
    </w:rPr>
  </w:style>
  <w:style w:type="paragraph" w:styleId="7">
    <w:name w:val="toc 5"/>
    <w:basedOn w:val="1"/>
    <w:next w:val="1"/>
    <w:qFormat/>
    <w:uiPriority w:val="0"/>
    <w:pPr>
      <w:ind w:left="1680" w:leftChars="800"/>
    </w:pPr>
  </w:style>
  <w:style w:type="paragraph" w:styleId="8">
    <w:name w:val="toc 3"/>
    <w:basedOn w:val="1"/>
    <w:next w:val="1"/>
    <w:qFormat/>
    <w:uiPriority w:val="39"/>
    <w:pPr>
      <w:ind w:left="840" w:leftChars="400"/>
    </w:pPr>
  </w:style>
  <w:style w:type="paragraph" w:styleId="9">
    <w:name w:val="Plain Text"/>
    <w:basedOn w:val="1"/>
    <w:qFormat/>
    <w:uiPriority w:val="0"/>
    <w:rPr>
      <w:rFonts w:ascii="宋体" w:hAnsi="Courier New"/>
      <w:sz w:val="21"/>
    </w:rPr>
  </w:style>
  <w:style w:type="paragraph" w:styleId="10">
    <w:name w:val="Date"/>
    <w:basedOn w:val="1"/>
    <w:next w:val="1"/>
    <w:qFormat/>
    <w:uiPriority w:val="0"/>
  </w:style>
  <w:style w:type="paragraph" w:styleId="11">
    <w:name w:val="Body Text Indent 2"/>
    <w:basedOn w:val="1"/>
    <w:qFormat/>
    <w:uiPriority w:val="0"/>
    <w:pPr>
      <w:snapToGrid w:val="0"/>
      <w:spacing w:line="560" w:lineRule="atLeast"/>
      <w:ind w:firstLine="540"/>
    </w:pPr>
    <w:rPr>
      <w:rFonts w:ascii="Calibri" w:hAnsi="Calibri"/>
      <w:kern w:val="0"/>
    </w:rPr>
  </w:style>
  <w:style w:type="paragraph" w:styleId="12">
    <w:name w:val="footer"/>
    <w:basedOn w:val="1"/>
    <w:qFormat/>
    <w:uiPriority w:val="0"/>
    <w:pPr>
      <w:tabs>
        <w:tab w:val="center" w:pos="4153"/>
        <w:tab w:val="right" w:pos="8306"/>
      </w:tabs>
      <w:snapToGrid w:val="0"/>
      <w:jc w:val="left"/>
    </w:pPr>
    <w:rPr>
      <w:sz w:val="18"/>
    </w:rPr>
  </w:style>
  <w:style w:type="paragraph" w:styleId="13">
    <w:name w:val="header"/>
    <w:basedOn w:val="1"/>
    <w:qFormat/>
    <w:uiPriority w:val="0"/>
    <w:pPr>
      <w:pBdr>
        <w:bottom w:val="single" w:color="auto" w:sz="6" w:space="1"/>
      </w:pBdr>
      <w:tabs>
        <w:tab w:val="center" w:pos="4153"/>
        <w:tab w:val="right" w:pos="8306"/>
      </w:tabs>
      <w:snapToGrid w:val="0"/>
      <w:jc w:val="center"/>
    </w:pPr>
    <w:rPr>
      <w:sz w:val="18"/>
    </w:rPr>
  </w:style>
  <w:style w:type="paragraph" w:styleId="14">
    <w:name w:val="toc 1"/>
    <w:basedOn w:val="1"/>
    <w:next w:val="1"/>
    <w:qFormat/>
    <w:uiPriority w:val="39"/>
    <w:pPr>
      <w:spacing w:before="120" w:after="120"/>
      <w:jc w:val="left"/>
    </w:pPr>
    <w:rPr>
      <w:caps/>
      <w:sz w:val="20"/>
    </w:rPr>
  </w:style>
  <w:style w:type="paragraph" w:styleId="15">
    <w:name w:val="toc 2"/>
    <w:basedOn w:val="1"/>
    <w:next w:val="1"/>
    <w:qFormat/>
    <w:uiPriority w:val="39"/>
    <w:pPr>
      <w:ind w:left="420" w:leftChars="200"/>
    </w:pPr>
  </w:style>
  <w:style w:type="character" w:styleId="18">
    <w:name w:val="page number"/>
    <w:basedOn w:val="17"/>
    <w:qFormat/>
    <w:uiPriority w:val="0"/>
  </w:style>
  <w:style w:type="character" w:styleId="19">
    <w:name w:val="Hyperlink"/>
    <w:qFormat/>
    <w:uiPriority w:val="99"/>
    <w:rPr>
      <w:color w:val="0000FF"/>
      <w:u w:val="single"/>
    </w:rPr>
  </w:style>
  <w:style w:type="paragraph" w:customStyle="1" w:styleId="20">
    <w:name w:val="1"/>
    <w:basedOn w:val="1"/>
    <w:next w:val="9"/>
    <w:qFormat/>
    <w:uiPriority w:val="0"/>
    <w:rPr>
      <w:rFonts w:ascii="宋体" w:hAnsi="Courier New"/>
      <w:sz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header" Target="header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40</Pages>
  <Words>16823</Words>
  <Characters>17829</Characters>
  <Lines>0</Lines>
  <Paragraphs>0</Paragraphs>
  <TotalTime>0</TotalTime>
  <ScaleCrop>false</ScaleCrop>
  <LinksUpToDate>false</LinksUpToDate>
  <CharactersWithSpaces>18839</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2023-04-06T07:30:00Z</dcterms:created>
  <dc:creator>王小勇</dc:creator>
  <cp:lastModifiedBy>肖良萍</cp:lastModifiedBy>
  <cp:lastPrinted>2023-08-10T04:37:00Z</cp:lastPrinted>
  <dcterms:modified xsi:type="dcterms:W3CDTF">2023-08-11T02:01:27Z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y fmtid="{D5CDD505-2E9C-101B-9397-08002B2CF9AE}" pid="3" name="ICV">
    <vt:lpwstr>B24FE80903FD484CB7EC01A6A7E99F07_12</vt:lpwstr>
  </property>
</Properties>
</file>