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80.2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仿宋" w:hAnsi="仿宋" w:eastAsia="仿宋"/>
          <w:b/>
          <w:sz w:val="84"/>
          <w:szCs w:val="84"/>
        </w:rPr>
      </w:pPr>
      <w:r>
        <w:rPr>
          <w:rFonts w:hint="eastAsia" w:ascii="宋体" w:hAnsi="宋体"/>
          <w:sz w:val="44"/>
          <w:szCs w:val="44"/>
        </w:rPr>
        <w:t>项目名称：</w:t>
      </w:r>
      <w:r>
        <w:rPr>
          <w:rFonts w:hint="eastAsia" w:ascii="宋体" w:hAnsi="宋体" w:cs="Times New Roman"/>
          <w:sz w:val="44"/>
          <w:szCs w:val="44"/>
          <w:lang w:val="en-US" w:eastAsia="zh-CN"/>
        </w:rPr>
        <w:t>诚桥公司绿化养护苗木采购（2022-2023年度）</w:t>
      </w:r>
    </w:p>
    <w:p>
      <w:pPr>
        <w:jc w:val="center"/>
        <w:rPr>
          <w:rFonts w:ascii="宋体" w:hAnsi="宋体"/>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采购人：重庆诚桥实业发展有限公司</w:t>
      </w:r>
    </w:p>
    <w:p>
      <w:pPr>
        <w:spacing w:line="720" w:lineRule="exact"/>
        <w:jc w:val="center"/>
        <w:outlineLvl w:val="0"/>
        <w:rPr>
          <w:rFonts w:ascii="方正黑体_GBK" w:hAnsi="宋体" w:eastAsia="方正黑体_GBK"/>
          <w:sz w:val="48"/>
          <w:szCs w:val="32"/>
        </w:rPr>
      </w:pPr>
      <w:bookmarkStart w:id="82" w:name="_GoBack"/>
      <w:bookmarkEnd w:id="82"/>
    </w:p>
    <w:p>
      <w:pPr>
        <w:spacing w:line="720" w:lineRule="exact"/>
        <w:jc w:val="center"/>
        <w:outlineLvl w:val="0"/>
        <w:rPr>
          <w:rFonts w:ascii="宋体" w:hAnsi="宋体"/>
          <w:sz w:val="44"/>
          <w:szCs w:val="44"/>
        </w:rPr>
      </w:pPr>
      <w:r>
        <w:rPr>
          <w:rFonts w:hint="eastAsia" w:ascii="宋体" w:hAnsi="宋体"/>
          <w:sz w:val="44"/>
          <w:szCs w:val="44"/>
        </w:rPr>
        <w:t>二〇二</w:t>
      </w:r>
      <w:r>
        <w:rPr>
          <w:rFonts w:hint="eastAsia" w:ascii="宋体" w:hAnsi="宋体"/>
          <w:sz w:val="44"/>
          <w:szCs w:val="44"/>
          <w:lang w:val="en-US" w:eastAsia="zh-CN"/>
        </w:rPr>
        <w:t>三</w:t>
      </w:r>
      <w:r>
        <w:rPr>
          <w:rFonts w:hint="eastAsia" w:ascii="宋体" w:hAnsi="宋体"/>
          <w:sz w:val="44"/>
          <w:szCs w:val="44"/>
        </w:rPr>
        <w:t>年</w:t>
      </w:r>
      <w:r>
        <w:rPr>
          <w:rFonts w:hint="eastAsia" w:ascii="宋体" w:hAnsi="宋体"/>
          <w:sz w:val="44"/>
          <w:szCs w:val="44"/>
          <w:lang w:val="en-US" w:eastAsia="zh-CN"/>
        </w:rPr>
        <w:t>三</w:t>
      </w:r>
      <w:r>
        <w:rPr>
          <w:rFonts w:hint="eastAsia" w:ascii="宋体" w:hAnsi="宋体"/>
          <w:sz w:val="44"/>
          <w:szCs w:val="44"/>
        </w:rPr>
        <w:t>月</w:t>
      </w:r>
    </w:p>
    <w:p>
      <w:pPr>
        <w:pStyle w:val="10"/>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1"/>
          <w:cols w:space="720" w:num="1"/>
          <w:docGrid w:linePitch="380" w:charSpace="-5735"/>
        </w:sectPr>
      </w:pPr>
    </w:p>
    <w:p>
      <w:pPr>
        <w:pStyle w:val="4"/>
        <w:spacing w:line="360" w:lineRule="auto"/>
        <w:jc w:val="center"/>
        <w:rPr>
          <w:rFonts w:ascii="仿宋_GB2312" w:hAnsi="Times New Roman" w:eastAsia="仿宋_GB2312"/>
          <w:szCs w:val="32"/>
        </w:rPr>
      </w:pPr>
      <w:bookmarkStart w:id="0" w:name="_Toc12789052"/>
      <w:bookmarkStart w:id="1" w:name="_Toc403569768"/>
      <w:bookmarkStart w:id="2" w:name="_Toc11641050"/>
      <w:r>
        <w:rPr>
          <w:rFonts w:hint="eastAsia" w:ascii="仿宋_GB2312" w:hAnsi="Times New Roman" w:eastAsia="仿宋_GB2312"/>
          <w:szCs w:val="32"/>
        </w:rPr>
        <w:t>第一篇  竞争性谈判邀请书</w:t>
      </w:r>
      <w:bookmarkEnd w:id="0"/>
      <w:bookmarkEnd w:id="1"/>
      <w:bookmarkEnd w:id="2"/>
    </w:p>
    <w:p>
      <w:pPr>
        <w:ind w:firstLine="480" w:firstLineChars="200"/>
        <w:jc w:val="both"/>
        <w:rPr>
          <w:rFonts w:ascii="仿宋_GB2312" w:eastAsia="仿宋_GB2312"/>
          <w:sz w:val="24"/>
          <w:szCs w:val="24"/>
        </w:rPr>
      </w:pPr>
      <w:r>
        <w:rPr>
          <w:rFonts w:hint="eastAsia" w:ascii="仿宋_GB2312" w:eastAsia="仿宋_GB2312"/>
          <w:sz w:val="24"/>
          <w:szCs w:val="24"/>
        </w:rPr>
        <w:t>我司对</w:t>
      </w:r>
      <w:r>
        <w:rPr>
          <w:rFonts w:hint="eastAsia" w:ascii="仿宋_GB2312" w:eastAsia="仿宋_GB2312"/>
          <w:sz w:val="24"/>
          <w:szCs w:val="24"/>
          <w:lang w:val="en-US" w:eastAsia="zh-CN"/>
        </w:rPr>
        <w:t>诚桥公司绿化养护苗木采购（2022-2023年度）项目</w:t>
      </w:r>
      <w:r>
        <w:rPr>
          <w:rFonts w:hint="eastAsia" w:ascii="仿宋_GB2312" w:eastAsia="仿宋_GB2312"/>
          <w:sz w:val="24"/>
          <w:szCs w:val="24"/>
        </w:rPr>
        <w:t>进行竞争性谈判采购。欢迎有资格的竞标人前来参加谈判。</w:t>
      </w:r>
    </w:p>
    <w:p>
      <w:pPr>
        <w:snapToGrid w:val="0"/>
        <w:spacing w:line="540" w:lineRule="exact"/>
        <w:rPr>
          <w:rFonts w:ascii="仿宋_GB2312" w:eastAsia="仿宋_GB2312"/>
          <w:sz w:val="24"/>
          <w:szCs w:val="24"/>
        </w:rPr>
      </w:pPr>
      <w:bookmarkStart w:id="3" w:name="_Toc313893526"/>
      <w:bookmarkStart w:id="4" w:name="_Toc317775175"/>
      <w:bookmarkStart w:id="5" w:name="_Toc403569769"/>
      <w:r>
        <w:rPr>
          <w:rFonts w:hint="eastAsia" w:ascii="仿宋_GB2312" w:eastAsia="仿宋_GB2312"/>
          <w:sz w:val="24"/>
          <w:szCs w:val="24"/>
        </w:rPr>
        <w:t>一、竞争性谈判内容</w:t>
      </w:r>
      <w:bookmarkEnd w:id="3"/>
      <w:bookmarkEnd w:id="4"/>
      <w:bookmarkEnd w:id="5"/>
    </w:p>
    <w:tbl>
      <w:tblPr>
        <w:tblStyle w:val="13"/>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6"/>
        <w:gridCol w:w="1774"/>
        <w:gridCol w:w="168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45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1774"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lang w:eastAsia="zh-CN"/>
              </w:rPr>
              <w:t>单价之和限价（元）</w:t>
            </w:r>
          </w:p>
        </w:tc>
        <w:tc>
          <w:tcPr>
            <w:tcW w:w="1685"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955"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eastAsia"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56"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eastAsia" w:ascii="仿宋_GB2312" w:eastAsia="仿宋_GB2312"/>
                <w:sz w:val="24"/>
                <w:szCs w:val="24"/>
                <w:lang w:val="en-US" w:eastAsia="zh-CN"/>
              </w:rPr>
            </w:pPr>
            <w:bookmarkStart w:id="6" w:name="_Hlk344477914"/>
            <w:r>
              <w:rPr>
                <w:rFonts w:hint="eastAsia" w:ascii="仿宋_GB2312" w:eastAsia="仿宋_GB2312"/>
                <w:sz w:val="24"/>
                <w:szCs w:val="24"/>
                <w:lang w:val="en-US" w:eastAsia="zh-CN"/>
              </w:rPr>
              <w:t>诚桥公司绿化养护苗木采购</w:t>
            </w:r>
          </w:p>
          <w:p>
            <w:pPr>
              <w:snapToGrid w:val="0"/>
              <w:spacing w:line="540" w:lineRule="exact"/>
              <w:jc w:val="center"/>
              <w:rPr>
                <w:rFonts w:ascii="仿宋_GB2312" w:eastAsia="仿宋_GB2312"/>
                <w:sz w:val="24"/>
                <w:szCs w:val="24"/>
              </w:rPr>
            </w:pPr>
            <w:r>
              <w:rPr>
                <w:rFonts w:hint="eastAsia" w:ascii="仿宋_GB2312" w:eastAsia="仿宋_GB2312"/>
                <w:sz w:val="24"/>
                <w:szCs w:val="24"/>
                <w:lang w:val="en-US" w:eastAsia="zh-CN"/>
              </w:rPr>
              <w:t>（2022-2023年度）项目</w:t>
            </w:r>
          </w:p>
        </w:tc>
        <w:tc>
          <w:tcPr>
            <w:tcW w:w="1774"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default" w:ascii="仿宋" w:hAnsi="仿宋" w:eastAsia="仿宋_GB2312"/>
                <w:sz w:val="24"/>
                <w:lang w:val="en-US" w:eastAsia="zh-CN"/>
              </w:rPr>
            </w:pPr>
            <w:r>
              <w:rPr>
                <w:rFonts w:hint="eastAsia" w:ascii="仿宋_GB2312" w:eastAsia="仿宋_GB2312"/>
                <w:sz w:val="24"/>
                <w:szCs w:val="24"/>
                <w:lang w:val="en-US" w:eastAsia="zh-CN"/>
              </w:rPr>
              <w:t>29482.55</w:t>
            </w:r>
          </w:p>
        </w:tc>
        <w:tc>
          <w:tcPr>
            <w:tcW w:w="1685"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default" w:ascii="仿宋_GB2312" w:hAnsi="宋体" w:eastAsia="仿宋_GB2312"/>
                <w:color w:val="000000"/>
                <w:sz w:val="24"/>
                <w:szCs w:val="22"/>
                <w:lang w:val="en-US" w:eastAsia="zh-CN"/>
              </w:rPr>
            </w:pPr>
            <w:r>
              <w:rPr>
                <w:rFonts w:hint="eastAsia" w:ascii="仿宋_GB2312" w:hAnsi="宋体" w:eastAsia="仿宋_GB2312"/>
                <w:color w:val="000000"/>
                <w:sz w:val="24"/>
                <w:szCs w:val="22"/>
                <w:lang w:val="en-US" w:eastAsia="zh-CN"/>
              </w:rPr>
              <w:t>0.49</w:t>
            </w:r>
          </w:p>
        </w:tc>
        <w:tc>
          <w:tcPr>
            <w:tcW w:w="955" w:type="dxa"/>
            <w:tcBorders>
              <w:top w:val="single" w:color="auto" w:sz="4" w:space="0"/>
              <w:left w:val="single" w:color="auto" w:sz="4" w:space="0"/>
              <w:right w:val="single" w:color="auto" w:sz="4" w:space="0"/>
            </w:tcBorders>
            <w:noWrap/>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单位自筹。</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lang w:val="en-US" w:eastAsia="zh-CN"/>
        </w:rPr>
        <w:t>5</w:t>
      </w:r>
      <w:r>
        <w:rPr>
          <w:rFonts w:hint="eastAsia" w:ascii="仿宋_GB2312" w:eastAsia="仿宋_GB2312"/>
          <w:sz w:val="24"/>
          <w:szCs w:val="24"/>
        </w:rPr>
        <w:t>、参加政府采购活动前三年内，在经营活动中没有重大违法记录；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lang w:val="en-US" w:eastAsia="zh-CN"/>
        </w:rPr>
        <w:t>6</w:t>
      </w:r>
      <w:r>
        <w:rPr>
          <w:rFonts w:hint="eastAsia" w:ascii="仿宋_GB2312" w:eastAsia="仿宋_GB2312"/>
          <w:sz w:val="24"/>
          <w:szCs w:val="24"/>
        </w:rPr>
        <w:t>、法律、行政法规规定的其他条件。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hint="eastAsia" w:ascii="仿宋_GB2312" w:eastAsia="仿宋_GB2312"/>
          <w:sz w:val="24"/>
          <w:szCs w:val="24"/>
        </w:rPr>
      </w:pPr>
      <w:bookmarkStart w:id="11" w:name="_Toc403569772"/>
      <w:r>
        <w:rPr>
          <w:rFonts w:hint="eastAsia" w:ascii="仿宋_GB2312" w:eastAsia="仿宋_GB2312"/>
          <w:sz w:val="24"/>
          <w:szCs w:val="24"/>
        </w:rPr>
        <w:t>具有林木种子生产经营许可证的独立法人单位。</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hint="eastAsia" w:ascii="仿宋_GB2312" w:eastAsia="仿宋_GB2312"/>
          <w:sz w:val="24"/>
          <w:szCs w:val="24"/>
          <w:lang w:eastAsia="zh-CN"/>
        </w:rPr>
      </w:pPr>
      <w:r>
        <w:rPr>
          <w:rFonts w:hint="eastAsia" w:ascii="仿宋_GB2312" w:eastAsia="仿宋_GB2312"/>
          <w:sz w:val="24"/>
          <w:szCs w:val="24"/>
        </w:rPr>
        <w:t>（一）凡有意参加谈判的竞标人，请于公告发布之</w:t>
      </w:r>
      <w:r>
        <w:rPr>
          <w:rFonts w:hint="eastAsia" w:ascii="仿宋_GB2312" w:eastAsia="仿宋_GB2312"/>
          <w:sz w:val="24"/>
          <w:szCs w:val="24"/>
          <w:highlight w:val="none"/>
        </w:rPr>
        <w:t>日（202</w:t>
      </w:r>
      <w:r>
        <w:rPr>
          <w:rFonts w:hint="eastAsia" w:ascii="仿宋_GB2312" w:eastAsia="仿宋_GB2312"/>
          <w:sz w:val="24"/>
          <w:szCs w:val="24"/>
          <w:highlight w:val="none"/>
          <w:lang w:val="en-US" w:eastAsia="zh-CN"/>
        </w:rPr>
        <w:t>3</w:t>
      </w:r>
      <w:r>
        <w:rPr>
          <w:rFonts w:hint="eastAsia" w:ascii="仿宋_GB2312" w:eastAsia="仿宋_GB2312"/>
          <w:sz w:val="24"/>
          <w:szCs w:val="24"/>
          <w:highlight w:val="none"/>
        </w:rPr>
        <w:t>年</w:t>
      </w:r>
      <w:r>
        <w:rPr>
          <w:rFonts w:hint="eastAsia" w:ascii="仿宋_GB2312" w:eastAsia="仿宋_GB2312"/>
          <w:sz w:val="24"/>
          <w:szCs w:val="24"/>
          <w:highlight w:val="none"/>
          <w:lang w:val="en-US" w:eastAsia="zh-CN"/>
        </w:rPr>
        <w:t>3</w:t>
      </w:r>
      <w:r>
        <w:rPr>
          <w:rFonts w:hint="eastAsia" w:ascii="仿宋_GB2312" w:eastAsia="仿宋_GB2312"/>
          <w:sz w:val="24"/>
          <w:szCs w:val="24"/>
          <w:highlight w:val="none"/>
        </w:rPr>
        <w:t>月</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日）起至提交</w:t>
      </w:r>
      <w:r>
        <w:rPr>
          <w:rFonts w:hint="eastAsia" w:ascii="仿宋_GB2312" w:eastAsia="仿宋_GB2312"/>
          <w:sz w:val="24"/>
          <w:szCs w:val="24"/>
        </w:rPr>
        <w:t>首次响应文件截止时间之前，在“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”网站上下载本项目竞争性谈判文件以及图纸、补遗等谈判前公布的所有项目资料，无论竞标人下载与否，均视为已知晓所有谈判实质性要求内容。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hint="default" w:ascii="仿宋_GB2312" w:eastAsia="仿宋_GB2312"/>
          <w:sz w:val="24"/>
          <w:szCs w:val="24"/>
          <w:lang w:val="en-US" w:eastAsia="zh-CN"/>
        </w:rPr>
      </w:pPr>
      <w:r>
        <w:rPr>
          <w:rFonts w:hint="eastAsia" w:ascii="仿宋_GB2312" w:eastAsia="仿宋_GB2312"/>
          <w:sz w:val="24"/>
          <w:szCs w:val="24"/>
        </w:rPr>
        <w:t>（五）谈判地点：</w:t>
      </w:r>
      <w:r>
        <w:rPr>
          <w:rFonts w:hint="eastAsia" w:ascii="仿宋_GB2312" w:eastAsia="仿宋_GB2312"/>
          <w:sz w:val="24"/>
          <w:szCs w:val="24"/>
          <w:lang w:val="en-US" w:eastAsia="zh-CN"/>
        </w:rPr>
        <w:t>重庆诚桥实业发展有限公司（重庆市大渡口区田西路中冶熙城商街1号楼1楼开标室）。</w:t>
      </w:r>
    </w:p>
    <w:p>
      <w:pPr>
        <w:snapToGrid w:val="0"/>
        <w:spacing w:line="540" w:lineRule="exact"/>
        <w:rPr>
          <w:rFonts w:hint="eastAsia" w:ascii="仿宋_GB2312" w:eastAsia="仿宋_GB2312"/>
          <w:sz w:val="24"/>
          <w:szCs w:val="24"/>
          <w:highlight w:val="none"/>
          <w:u w:val="single"/>
        </w:rPr>
      </w:pPr>
      <w:r>
        <w:rPr>
          <w:rFonts w:hint="eastAsia" w:ascii="仿宋_GB2312" w:eastAsia="仿宋_GB2312"/>
          <w:sz w:val="24"/>
          <w:szCs w:val="24"/>
        </w:rPr>
        <w:t>（六）提交响应文件时间：</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8</w:t>
      </w:r>
      <w:r>
        <w:rPr>
          <w:rFonts w:hint="eastAsia" w:ascii="仿宋_GB2312" w:eastAsia="仿宋_GB2312"/>
          <w:sz w:val="24"/>
          <w:szCs w:val="24"/>
          <w:highlight w:val="none"/>
          <w:u w:val="single"/>
        </w:rPr>
        <w:t>日北京时间14:00至202</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8</w:t>
      </w:r>
      <w:r>
        <w:rPr>
          <w:rFonts w:hint="eastAsia" w:ascii="仿宋_GB2312" w:eastAsia="仿宋_GB2312"/>
          <w:sz w:val="24"/>
          <w:szCs w:val="24"/>
          <w:highlight w:val="none"/>
          <w:u w:val="single"/>
        </w:rPr>
        <w:t>日北京时间14:30</w:t>
      </w:r>
    </w:p>
    <w:p>
      <w:pPr>
        <w:snapToGrid w:val="0"/>
        <w:spacing w:line="540" w:lineRule="exact"/>
        <w:rPr>
          <w:rFonts w:hint="eastAsia" w:ascii="仿宋_GB2312" w:eastAsia="仿宋_GB2312"/>
          <w:sz w:val="24"/>
          <w:szCs w:val="24"/>
          <w:highlight w:val="none"/>
          <w:u w:val="single"/>
        </w:rPr>
      </w:pPr>
      <w:r>
        <w:rPr>
          <w:rFonts w:hint="eastAsia" w:ascii="仿宋_GB2312" w:eastAsia="仿宋_GB2312"/>
          <w:sz w:val="24"/>
          <w:szCs w:val="24"/>
          <w:highlight w:val="none"/>
        </w:rPr>
        <w:t>（七）提交响应文件截止时间：</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8</w:t>
      </w:r>
      <w:r>
        <w:rPr>
          <w:rFonts w:hint="eastAsia" w:ascii="仿宋_GB2312" w:eastAsia="仿宋_GB2312"/>
          <w:sz w:val="24"/>
          <w:szCs w:val="24"/>
          <w:highlight w:val="none"/>
          <w:u w:val="single"/>
        </w:rPr>
        <w:t>日北京时间14:30</w:t>
      </w:r>
    </w:p>
    <w:p>
      <w:pPr>
        <w:snapToGrid w:val="0"/>
        <w:spacing w:line="540" w:lineRule="exact"/>
        <w:rPr>
          <w:rFonts w:hint="eastAsia" w:ascii="仿宋_GB2312" w:eastAsia="仿宋_GB2312"/>
          <w:sz w:val="24"/>
          <w:szCs w:val="24"/>
          <w:highlight w:val="none"/>
          <w:u w:val="single"/>
        </w:rPr>
      </w:pPr>
      <w:r>
        <w:rPr>
          <w:rFonts w:hint="eastAsia" w:ascii="仿宋_GB2312" w:eastAsia="仿宋_GB2312"/>
          <w:sz w:val="24"/>
          <w:szCs w:val="24"/>
          <w:highlight w:val="none"/>
        </w:rPr>
        <w:t>（八）谈判开始时间：</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8</w:t>
      </w:r>
      <w:r>
        <w:rPr>
          <w:rFonts w:hint="eastAsia" w:ascii="仿宋_GB2312" w:eastAsia="仿宋_GB2312"/>
          <w:sz w:val="24"/>
          <w:szCs w:val="24"/>
          <w:highlight w:val="none"/>
          <w:u w:val="single"/>
        </w:rPr>
        <w:t xml:space="preserve">日北京时间14:30 </w:t>
      </w:r>
    </w:p>
    <w:p>
      <w:pPr>
        <w:snapToGrid w:val="0"/>
        <w:spacing w:line="540" w:lineRule="exact"/>
        <w:rPr>
          <w:rFonts w:ascii="仿宋_GB2312" w:eastAsia="仿宋_GB2312"/>
          <w:sz w:val="24"/>
          <w:szCs w:val="24"/>
        </w:rPr>
      </w:pPr>
      <w:bookmarkStart w:id="12" w:name="_Toc403569773"/>
      <w:bookmarkStart w:id="13" w:name="_Toc373860294"/>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eastAsia="仿宋"/>
          <w:color w:val="000000"/>
          <w:sz w:val="24"/>
        </w:rPr>
        <w:t>后，在园区公告版块中选定需要参与的项目，在采购公告最下方获取该项目唯一竞标保证金缴纳帐户与帐号。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w:t>
      </w:r>
      <w:r>
        <w:rPr>
          <w:rFonts w:hint="eastAsia" w:ascii="仿宋_GB2312" w:eastAsia="仿宋_GB2312"/>
          <w:sz w:val="24"/>
          <w:szCs w:val="24"/>
          <w:highlight w:val="none"/>
        </w:rPr>
        <w:t>账户在</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7</w:t>
      </w:r>
      <w:r>
        <w:rPr>
          <w:rFonts w:hint="eastAsia" w:ascii="仿宋_GB2312" w:eastAsia="仿宋_GB2312"/>
          <w:sz w:val="24"/>
          <w:szCs w:val="24"/>
          <w:highlight w:val="none"/>
          <w:u w:val="single"/>
        </w:rPr>
        <w:t>日18时00分（北京时间）前</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hint="eastAsia" w:ascii="仿宋_GB2312" w:eastAsia="仿宋_GB2312"/>
          <w:sz w:val="24"/>
          <w:szCs w:val="24"/>
        </w:rPr>
      </w:pPr>
      <w:r>
        <w:rPr>
          <w:rFonts w:hint="eastAsia" w:ascii="仿宋_GB2312" w:eastAsia="仿宋_GB2312"/>
          <w:sz w:val="24"/>
          <w:szCs w:val="24"/>
        </w:rPr>
        <w:t>（2）竞标保证金的金额：人民币</w:t>
      </w:r>
      <w:r>
        <w:rPr>
          <w:rFonts w:hint="eastAsia" w:ascii="仿宋_GB2312" w:eastAsia="仿宋_GB2312"/>
          <w:sz w:val="24"/>
          <w:szCs w:val="24"/>
          <w:u w:val="single"/>
          <w:lang w:val="en-US" w:eastAsia="zh-CN"/>
        </w:rPr>
        <w:t>49</w:t>
      </w:r>
      <w:r>
        <w:rPr>
          <w:rFonts w:hint="eastAsia" w:ascii="仿宋_GB2312" w:eastAsia="仿宋_GB2312"/>
          <w:sz w:val="24"/>
          <w:szCs w:val="24"/>
          <w:u w:val="single"/>
        </w:rPr>
        <w:t>00</w:t>
      </w:r>
      <w:r>
        <w:rPr>
          <w:rFonts w:hint="eastAsia" w:ascii="仿宋_GB2312" w:eastAsia="仿宋_GB2312"/>
          <w:sz w:val="24"/>
          <w:szCs w:val="24"/>
        </w:rPr>
        <w:t>元（大写：</w:t>
      </w:r>
      <w:r>
        <w:rPr>
          <w:rFonts w:hint="eastAsia" w:ascii="仿宋_GB2312" w:eastAsia="仿宋_GB2312"/>
          <w:sz w:val="24"/>
          <w:szCs w:val="24"/>
          <w:lang w:val="en-US" w:eastAsia="zh-CN"/>
        </w:rPr>
        <w:t>肆仟玖佰</w:t>
      </w:r>
      <w:r>
        <w:rPr>
          <w:rFonts w:hint="eastAsia" w:ascii="仿宋_GB2312" w:eastAsia="仿宋_GB2312"/>
          <w:sz w:val="24"/>
          <w:szCs w:val="24"/>
        </w:rPr>
        <w:t>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rPr>
          <w:rFonts w:ascii="仿宋_GB2312" w:eastAsia="仿宋_GB2312"/>
          <w:sz w:val="24"/>
          <w:szCs w:val="24"/>
        </w:rPr>
      </w:pPr>
      <w:r>
        <w:rPr>
          <w:rFonts w:hint="eastAsia" w:ascii="仿宋_GB2312" w:eastAsia="仿宋_GB2312"/>
          <w:sz w:val="24"/>
          <w:szCs w:val="24"/>
        </w:rPr>
        <w:t>（5）竞标人应将单位基本银行账户的开户许可证（或银行盖章的基本账户证明材料）和竞标保证金进账凭据带至现场查验(以上资料原件备验)。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rPr>
          <w:rFonts w:ascii="仿宋" w:eastAsia="仿宋"/>
          <w:color w:val="000000"/>
          <w:sz w:val="24"/>
          <w:szCs w:val="22"/>
        </w:rPr>
      </w:pPr>
      <w:r>
        <w:rPr>
          <w:rFonts w:hint="eastAsia" w:ascii="仿宋_GB2312" w:eastAsia="仿宋_GB2312"/>
          <w:sz w:val="24"/>
          <w:szCs w:val="24"/>
        </w:rPr>
        <w:t>保证</w:t>
      </w:r>
      <w:r>
        <w:rPr>
          <w:rFonts w:hint="eastAsia" w:ascii="仿宋_GB2312" w:eastAsia="仿宋_GB2312"/>
          <w:sz w:val="24"/>
          <w:szCs w:val="24"/>
          <w:highlight w:val="none"/>
        </w:rPr>
        <w:t>金联系人：</w:t>
      </w:r>
      <w:r>
        <w:rPr>
          <w:rFonts w:hint="eastAsia" w:ascii="方正仿宋_GBK" w:hAnsi="宋体" w:eastAsia="方正仿宋_GBK"/>
          <w:sz w:val="24"/>
          <w:szCs w:val="24"/>
          <w:highlight w:val="none"/>
          <w:lang w:val="en-US" w:eastAsia="zh-CN"/>
        </w:rPr>
        <w:t>唐</w:t>
      </w:r>
      <w:r>
        <w:rPr>
          <w:rFonts w:hint="eastAsia" w:ascii="方正仿宋_GBK" w:hAnsi="宋体" w:eastAsia="方正仿宋_GBK"/>
          <w:sz w:val="24"/>
          <w:szCs w:val="24"/>
          <w:highlight w:val="none"/>
        </w:rPr>
        <w:t>老师</w:t>
      </w:r>
      <w:r>
        <w:rPr>
          <w:rFonts w:hint="eastAsia" w:ascii="仿宋_GB2312" w:eastAsia="仿宋_GB2312"/>
          <w:sz w:val="24"/>
          <w:szCs w:val="24"/>
          <w:highlight w:val="none"/>
        </w:rPr>
        <w:t>；      咨询电话</w:t>
      </w:r>
      <w:r>
        <w:rPr>
          <w:rFonts w:hint="eastAsia" w:ascii="仿宋" w:eastAsia="仿宋"/>
          <w:color w:val="000000"/>
          <w:sz w:val="24"/>
          <w:szCs w:val="22"/>
          <w:highlight w:val="none"/>
        </w:rPr>
        <w:t>：</w:t>
      </w:r>
      <w:r>
        <w:rPr>
          <w:rFonts w:hint="eastAsia" w:ascii="方正仿宋_GBK" w:hAnsi="宋体" w:eastAsia="方正仿宋_GBK"/>
          <w:sz w:val="24"/>
          <w:szCs w:val="24"/>
          <w:highlight w:val="none"/>
        </w:rPr>
        <w:t>023-6</w:t>
      </w:r>
      <w:r>
        <w:rPr>
          <w:rFonts w:hint="eastAsia" w:ascii="方正仿宋_GBK" w:hAnsi="宋体" w:eastAsia="方正仿宋_GBK"/>
          <w:sz w:val="24"/>
          <w:szCs w:val="24"/>
          <w:highlight w:val="none"/>
          <w:lang w:val="en-US" w:eastAsia="zh-CN"/>
        </w:rPr>
        <w:t>8917392</w:t>
      </w:r>
    </w:p>
    <w:bookmarkEnd w:id="9"/>
    <w:p>
      <w:pPr>
        <w:pStyle w:val="11"/>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提示：成交人需持经办人介绍信、身份证复印件到重庆诚桥实业发展有限公司领取成交通知书。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napToGrid w:val="0"/>
        <w:spacing w:line="540" w:lineRule="exact"/>
        <w:rPr>
          <w:rFonts w:hint="eastAsia" w:ascii="仿宋_GB2312" w:eastAsia="仿宋_GB2312"/>
          <w:sz w:val="24"/>
          <w:szCs w:val="24"/>
        </w:rPr>
      </w:pPr>
      <w:r>
        <w:rPr>
          <w:rFonts w:hint="eastAsia" w:ascii="仿宋_GB2312" w:eastAsia="仿宋_GB2312"/>
          <w:sz w:val="24"/>
          <w:szCs w:val="24"/>
          <w:lang w:val="en-US" w:eastAsia="zh-CN"/>
        </w:rPr>
        <w:t>24500.00</w:t>
      </w:r>
      <w:r>
        <w:rPr>
          <w:rFonts w:hint="eastAsia" w:ascii="仿宋_GB2312" w:eastAsia="仿宋_GB2312"/>
          <w:sz w:val="24"/>
          <w:szCs w:val="24"/>
        </w:rPr>
        <w:t>元（按合同暂定金额</w:t>
      </w:r>
      <w:r>
        <w:rPr>
          <w:rFonts w:hint="eastAsia" w:ascii="仿宋_GB2312" w:eastAsia="仿宋_GB2312"/>
          <w:sz w:val="24"/>
          <w:szCs w:val="24"/>
          <w:lang w:val="en-US" w:eastAsia="zh-CN"/>
        </w:rPr>
        <w:t>490000</w:t>
      </w:r>
      <w:r>
        <w:rPr>
          <w:rFonts w:hint="eastAsia" w:ascii="仿宋_GB2312" w:eastAsia="仿宋_GB2312"/>
          <w:sz w:val="24"/>
          <w:szCs w:val="24"/>
        </w:rPr>
        <w:t>元的</w:t>
      </w:r>
      <w:r>
        <w:rPr>
          <w:rFonts w:hint="eastAsia" w:ascii="仿宋_GB2312" w:eastAsia="仿宋_GB2312"/>
          <w:sz w:val="24"/>
          <w:szCs w:val="24"/>
          <w:lang w:val="en-US" w:eastAsia="zh-CN"/>
        </w:rPr>
        <w:t>5</w:t>
      </w:r>
      <w:r>
        <w:rPr>
          <w:rFonts w:hint="eastAsia" w:ascii="仿宋_GB2312" w:eastAsia="仿宋_GB2312"/>
          <w:sz w:val="24"/>
          <w:szCs w:val="24"/>
        </w:rPr>
        <w:t>%计算）</w:t>
      </w:r>
    </w:p>
    <w:p>
      <w:pPr>
        <w:snapToGrid w:val="0"/>
        <w:spacing w:line="540" w:lineRule="exact"/>
        <w:rPr>
          <w:rFonts w:ascii="仿宋_GB2312" w:eastAsia="仿宋_GB2312"/>
          <w:sz w:val="24"/>
          <w:szCs w:val="24"/>
        </w:rPr>
      </w:pPr>
      <w:r>
        <w:rPr>
          <w:rFonts w:hint="eastAsia" w:ascii="仿宋_GB2312" w:eastAsia="仿宋_GB2312"/>
          <w:sz w:val="24"/>
          <w:szCs w:val="24"/>
        </w:rPr>
        <w:t>收款人名称：重庆诚桥实业发展有限公司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账号：500103011018000002254</w:t>
      </w:r>
    </w:p>
    <w:p>
      <w:pPr>
        <w:snapToGrid w:val="0"/>
        <w:spacing w:line="540" w:lineRule="exact"/>
        <w:rPr>
          <w:rFonts w:ascii="仿宋_GB2312" w:eastAsia="仿宋_GB2312"/>
          <w:sz w:val="24"/>
          <w:szCs w:val="24"/>
        </w:rPr>
      </w:pPr>
      <w:r>
        <w:rPr>
          <w:rFonts w:hint="eastAsia" w:ascii="仿宋_GB2312" w:eastAsia="仿宋_GB2312"/>
          <w:sz w:val="24"/>
          <w:szCs w:val="24"/>
        </w:rPr>
        <w:t>开户银行：交通银行大渡口支行</w:t>
      </w:r>
    </w:p>
    <w:p>
      <w:pPr>
        <w:snapToGrid w:val="0"/>
        <w:spacing w:line="540" w:lineRule="exact"/>
        <w:rPr>
          <w:rFonts w:ascii="仿宋_GB2312" w:eastAsia="仿宋_GB2312"/>
          <w:sz w:val="24"/>
          <w:szCs w:val="24"/>
        </w:rPr>
      </w:pPr>
      <w:r>
        <w:rPr>
          <w:rFonts w:hint="eastAsia" w:ascii="仿宋_GB2312" w:eastAsia="仿宋_GB2312"/>
          <w:sz w:val="24"/>
          <w:szCs w:val="24"/>
        </w:rPr>
        <w:t>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七、七、采购项目需落实的政府采购政策</w:t>
      </w:r>
    </w:p>
    <w:p>
      <w:pPr>
        <w:snapToGrid w:val="0"/>
        <w:spacing w:line="520" w:lineRule="atLeast"/>
        <w:textAlignment w:val="baseline"/>
        <w:rPr>
          <w:rFonts w:hint="eastAsia" w:ascii="仿宋_GB2312" w:eastAsia="仿宋_GB2312"/>
          <w:sz w:val="24"/>
          <w:szCs w:val="24"/>
        </w:rPr>
      </w:pPr>
      <w:r>
        <w:rPr>
          <w:rFonts w:hint="eastAsia" w:ascii="仿宋_GB2312" w:eastAsia="仿宋_GB2312"/>
          <w:sz w:val="24"/>
          <w:szCs w:val="24"/>
        </w:rPr>
        <w:t>（一）</w:t>
      </w:r>
      <w:r>
        <w:rPr>
          <w:rFonts w:hint="eastAsia" w:ascii="方正仿宋_GBK" w:hAnsi="宋体" w:eastAsia="方正仿宋_GBK"/>
          <w:sz w:val="24"/>
          <w:szCs w:val="24"/>
        </w:rPr>
        <w:t>按照《政府采购促进中小企业发展管理办法》（财库[20</w:t>
      </w:r>
      <w:r>
        <w:rPr>
          <w:rFonts w:hint="eastAsia" w:ascii="方正仿宋_GBK" w:hAnsi="宋体" w:eastAsia="方正仿宋_GBK"/>
          <w:sz w:val="24"/>
          <w:szCs w:val="24"/>
          <w:lang w:val="en-US" w:eastAsia="zh-CN"/>
        </w:rPr>
        <w:t>20</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46</w:t>
      </w:r>
      <w:r>
        <w:rPr>
          <w:rFonts w:hint="eastAsia" w:ascii="方正仿宋_GBK" w:hAnsi="宋体" w:eastAsia="方正仿宋_GBK"/>
          <w:sz w:val="24"/>
          <w:szCs w:val="24"/>
        </w:rPr>
        <w:t>号）之规定，落实促进中小企业发展政策</w:t>
      </w:r>
      <w:r>
        <w:rPr>
          <w:rFonts w:hint="eastAsia" w:ascii="仿宋_GB2312" w:eastAsia="仿宋_GB2312"/>
          <w:sz w:val="24"/>
          <w:szCs w:val="24"/>
        </w:rPr>
        <w:t>；以及《关于简化中小微企业享受政府采购扶持政策证明材料的通知》（渝财采购[2019]4号）之规定，提供《中小微企业声明函》作为证明依据（格式见第六篇中其他应提供的资料）。</w:t>
      </w:r>
    </w:p>
    <w:p>
      <w:pPr>
        <w:snapToGrid w:val="0"/>
        <w:spacing w:line="520" w:lineRule="atLeast"/>
        <w:textAlignment w:val="baseline"/>
        <w:rPr>
          <w:rFonts w:ascii="仿宋_GB2312" w:eastAsia="仿宋_GB2312"/>
          <w:b/>
          <w:sz w:val="24"/>
          <w:szCs w:val="24"/>
        </w:rPr>
      </w:pPr>
      <w:r>
        <w:rPr>
          <w:rFonts w:hint="eastAsia" w:ascii="仿宋_GB2312" w:eastAsia="仿宋_GB2312"/>
          <w:b/>
          <w:sz w:val="24"/>
          <w:szCs w:val="24"/>
        </w:rPr>
        <w:t>备注：</w:t>
      </w:r>
    </w:p>
    <w:p>
      <w:pPr>
        <w:snapToGrid w:val="0"/>
        <w:spacing w:line="520" w:lineRule="atLeast"/>
        <w:ind w:firstLine="361" w:firstLineChars="150"/>
        <w:textAlignment w:val="baseline"/>
        <w:rPr>
          <w:rFonts w:ascii="仿宋_GB2312" w:eastAsia="仿宋_GB2312"/>
          <w:b/>
          <w:sz w:val="24"/>
          <w:szCs w:val="24"/>
        </w:rPr>
      </w:pPr>
      <w:r>
        <w:rPr>
          <w:rFonts w:hint="eastAsia" w:ascii="仿宋_GB2312" w:eastAsia="仿宋_GB2312"/>
          <w:b/>
          <w:sz w:val="24"/>
          <w:szCs w:val="24"/>
        </w:rPr>
        <w:t>关于小微企业报价扣除比例说明：对小微型企业给予6%的扣除，以扣除后的报价参与评审。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联系方式</w:t>
      </w:r>
      <w:bookmarkEnd w:id="15"/>
    </w:p>
    <w:p>
      <w:pPr>
        <w:snapToGrid w:val="0"/>
        <w:spacing w:line="540" w:lineRule="exact"/>
        <w:rPr>
          <w:rFonts w:hint="eastAsia" w:ascii="仿宋_GB2312" w:eastAsia="仿宋_GB2312"/>
          <w:sz w:val="24"/>
          <w:szCs w:val="24"/>
          <w:highlight w:val="none"/>
        </w:rPr>
      </w:pPr>
      <w:r>
        <w:rPr>
          <w:rFonts w:hint="eastAsia" w:ascii="仿宋_GB2312" w:eastAsia="仿宋_GB2312"/>
          <w:sz w:val="24"/>
          <w:szCs w:val="24"/>
          <w:highlight w:val="none"/>
        </w:rPr>
        <w:t>采购人：重庆诚桥实业发展有限公司</w:t>
      </w:r>
    </w:p>
    <w:p>
      <w:pPr>
        <w:snapToGrid w:val="0"/>
        <w:spacing w:line="540" w:lineRule="exact"/>
        <w:rPr>
          <w:rFonts w:hint="eastAsia" w:ascii="仿宋_GB2312" w:eastAsia="仿宋_GB2312"/>
          <w:sz w:val="24"/>
          <w:szCs w:val="24"/>
          <w:highlight w:val="none"/>
        </w:rPr>
      </w:pPr>
      <w:r>
        <w:rPr>
          <w:rFonts w:hint="eastAsia" w:ascii="仿宋_GB2312" w:eastAsia="仿宋_GB2312"/>
          <w:sz w:val="24"/>
          <w:szCs w:val="24"/>
          <w:highlight w:val="none"/>
        </w:rPr>
        <w:t>联系人：</w:t>
      </w:r>
      <w:r>
        <w:rPr>
          <w:rFonts w:hint="eastAsia" w:ascii="方正仿宋_GBK" w:hAnsi="宋体" w:eastAsia="方正仿宋_GBK"/>
          <w:sz w:val="24"/>
          <w:szCs w:val="24"/>
          <w:highlight w:val="none"/>
          <w:lang w:val="en-US" w:eastAsia="zh-CN"/>
        </w:rPr>
        <w:t>唐</w:t>
      </w:r>
      <w:r>
        <w:rPr>
          <w:rFonts w:hint="eastAsia" w:ascii="方正仿宋_GBK" w:hAnsi="宋体" w:eastAsia="方正仿宋_GBK"/>
          <w:sz w:val="24"/>
          <w:szCs w:val="24"/>
          <w:highlight w:val="none"/>
        </w:rPr>
        <w:t>老师</w:t>
      </w:r>
    </w:p>
    <w:p>
      <w:pPr>
        <w:snapToGrid w:val="0"/>
        <w:spacing w:line="540" w:lineRule="exact"/>
        <w:rPr>
          <w:rFonts w:hint="eastAsia" w:ascii="仿宋_GB2312" w:eastAsia="仿宋_GB2312"/>
          <w:sz w:val="24"/>
          <w:szCs w:val="24"/>
          <w:highlight w:val="none"/>
        </w:rPr>
      </w:pPr>
      <w:r>
        <w:rPr>
          <w:rFonts w:hint="eastAsia" w:ascii="仿宋_GB2312" w:eastAsia="仿宋_GB2312"/>
          <w:sz w:val="24"/>
          <w:szCs w:val="24"/>
          <w:highlight w:val="none"/>
        </w:rPr>
        <w:t>联系方式：</w:t>
      </w:r>
      <w:r>
        <w:rPr>
          <w:rFonts w:hint="eastAsia" w:ascii="方正仿宋_GBK" w:hAnsi="宋体" w:eastAsia="方正仿宋_GBK"/>
          <w:sz w:val="24"/>
          <w:szCs w:val="24"/>
          <w:highlight w:val="none"/>
        </w:rPr>
        <w:t>023-6</w:t>
      </w:r>
      <w:r>
        <w:rPr>
          <w:rFonts w:hint="eastAsia" w:ascii="方正仿宋_GBK" w:hAnsi="宋体" w:eastAsia="方正仿宋_GBK"/>
          <w:sz w:val="24"/>
          <w:szCs w:val="24"/>
          <w:highlight w:val="none"/>
          <w:lang w:val="en-US" w:eastAsia="zh-CN"/>
        </w:rPr>
        <w:t>8917392</w:t>
      </w:r>
    </w:p>
    <w:p>
      <w:pPr>
        <w:pStyle w:val="4"/>
        <w:spacing w:line="360" w:lineRule="auto"/>
        <w:jc w:val="center"/>
        <w:rPr>
          <w:rFonts w:hint="eastAsia" w:ascii="仿宋_GB2312" w:hAnsi="Times New Roman" w:eastAsia="仿宋_GB2312"/>
          <w:szCs w:val="32"/>
        </w:rPr>
      </w:pPr>
      <w:bookmarkStart w:id="16" w:name="_Toc403569776"/>
      <w:bookmarkStart w:id="17" w:name="_Toc102227313"/>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hint="eastAsia" w:ascii="仿宋_GB2312" w:hAnsi="Times New Roman" w:eastAsia="仿宋_GB2312"/>
          <w:szCs w:val="32"/>
        </w:rPr>
      </w:pPr>
    </w:p>
    <w:p>
      <w:pPr>
        <w:pStyle w:val="4"/>
        <w:spacing w:line="360" w:lineRule="auto"/>
        <w:jc w:val="both"/>
        <w:rPr>
          <w:rFonts w:hint="eastAsia" w:ascii="仿宋_GB2312" w:hAnsi="Times New Roman" w:eastAsia="仿宋_GB2312"/>
          <w:szCs w:val="32"/>
        </w:rPr>
      </w:pPr>
    </w:p>
    <w:p>
      <w:pPr>
        <w:rPr>
          <w:rFonts w:hint="eastAsia" w:ascii="仿宋_GB2312" w:hAnsi="Times New Roman" w:eastAsia="仿宋_GB2312"/>
          <w:szCs w:val="32"/>
        </w:rPr>
      </w:pPr>
    </w:p>
    <w:p>
      <w:pPr>
        <w:pStyle w:val="2"/>
        <w:rPr>
          <w:rFonts w:hint="eastAsia" w:ascii="仿宋_GB2312" w:hAnsi="Times New Roman" w:eastAsia="仿宋_GB2312"/>
          <w:szCs w:val="32"/>
        </w:rPr>
      </w:pPr>
    </w:p>
    <w:p>
      <w:pPr>
        <w:rPr>
          <w:rFonts w:hint="eastAsia"/>
        </w:rPr>
      </w:pPr>
    </w:p>
    <w:p>
      <w:pPr>
        <w:pStyle w:val="4"/>
        <w:spacing w:line="360" w:lineRule="auto"/>
        <w:jc w:val="center"/>
        <w:rPr>
          <w:rFonts w:hint="eastAsia" w:ascii="仿宋_GB2312" w:hAnsi="Times New Roman" w:eastAsia="仿宋_GB2312"/>
          <w:szCs w:val="32"/>
        </w:rPr>
      </w:pPr>
    </w:p>
    <w:p>
      <w:pPr>
        <w:pStyle w:val="4"/>
        <w:spacing w:line="360" w:lineRule="auto"/>
        <w:jc w:val="center"/>
        <w:rPr>
          <w:rFonts w:ascii="仿宋_GB2312" w:hAnsi="Times New Roman" w:eastAsia="仿宋_GB2312"/>
          <w:szCs w:val="32"/>
        </w:rPr>
      </w:pPr>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403569777"/>
      <w:bookmarkStart w:id="19" w:name="_Toc342913389"/>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342913391"/>
      <w:bookmarkStart w:id="21" w:name="_Toc403569778"/>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napToGrid w:val="0"/>
        <w:spacing w:line="540" w:lineRule="exact"/>
        <w:rPr>
          <w:rFonts w:ascii="仿宋_GB2312" w:eastAsia="仿宋_GB2312"/>
          <w:sz w:val="24"/>
          <w:szCs w:val="24"/>
        </w:rPr>
      </w:pPr>
      <w:bookmarkStart w:id="22" w:name="_Toc318166429"/>
      <w:bookmarkStart w:id="23" w:name="_Toc318159780"/>
      <w:bookmarkStart w:id="24" w:name="_Toc318159160"/>
      <w:bookmarkStart w:id="25" w:name="_Toc318159349"/>
      <w:r>
        <w:rPr>
          <w:rFonts w:hint="eastAsia" w:ascii="仿宋_GB2312" w:eastAsia="仿宋_GB2312"/>
          <w:sz w:val="24"/>
          <w:szCs w:val="24"/>
        </w:rPr>
        <w:t>（1）竞标人如对竞争性谈判文件有疑问，必须以书面形式</w:t>
      </w:r>
      <w:r>
        <w:rPr>
          <w:rFonts w:hint="eastAsia" w:ascii="仿宋_GB2312" w:eastAsia="仿宋_GB2312"/>
          <w:sz w:val="24"/>
          <w:szCs w:val="24"/>
          <w:highlight w:val="none"/>
        </w:rPr>
        <w:t>在</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3</w:t>
      </w:r>
      <w:r>
        <w:rPr>
          <w:rFonts w:hint="eastAsia" w:ascii="仿宋_GB2312" w:eastAsia="仿宋_GB2312"/>
          <w:sz w:val="24"/>
          <w:szCs w:val="24"/>
          <w:highlight w:val="none"/>
          <w:u w:val="single"/>
        </w:rPr>
        <w:t>日北京时间18：00前</w:t>
      </w:r>
      <w:r>
        <w:rPr>
          <w:rFonts w:hint="eastAsia" w:ascii="仿宋_GB2312" w:eastAsia="仿宋_GB2312"/>
          <w:sz w:val="24"/>
          <w:szCs w:val="24"/>
          <w:highlight w:val="none"/>
        </w:rPr>
        <w:t>向采购人要求澄清，采购人可视具体情况做出处理或答复。如竞标人未提出疑问，视为完全理解并同意本竞争性谈判文件。一经进入谈判程序，即视为竞标人</w:t>
      </w:r>
      <w:r>
        <w:rPr>
          <w:rFonts w:hint="eastAsia" w:ascii="仿宋_GB2312" w:eastAsia="仿宋_GB2312"/>
          <w:sz w:val="24"/>
          <w:szCs w:val="24"/>
        </w:rPr>
        <w:t>已详细阅读全部文件资料，完全理解竞争性谈判文件所有条款内容并同意放弃对这方面有不明白及误解的权利。</w:t>
      </w:r>
    </w:p>
    <w:p>
      <w:pPr>
        <w:snapToGrid w:val="0"/>
        <w:spacing w:line="540" w:lineRule="exact"/>
        <w:rPr>
          <w:rFonts w:ascii="仿宋_GB2312" w:eastAsia="仿宋_GB2312"/>
          <w:sz w:val="24"/>
          <w:szCs w:val="24"/>
        </w:rPr>
      </w:pPr>
      <w:r>
        <w:rPr>
          <w:rFonts w:hint="eastAsia" w:ascii="仿宋_GB2312" w:eastAsia="仿宋_GB2312"/>
          <w:sz w:val="24"/>
          <w:szCs w:val="24"/>
        </w:rPr>
        <w:t>（2）竞标人对采购文件中竞标人特定资格条件、技术质量和商务要求、评审标准、评审细则及其他问题有异议的应向采购人提出质疑。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（3）有下列情形之一的，不予受理：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①竞标人参与了竞标活动后，再对谈判文件内容提出异议的；</w:t>
      </w:r>
    </w:p>
    <w:p>
      <w:pPr>
        <w:snapToGrid w:val="0"/>
        <w:spacing w:line="540" w:lineRule="exact"/>
        <w:rPr>
          <w:rFonts w:ascii="仿宋_GB2312" w:eastAsia="仿宋_GB2312"/>
          <w:sz w:val="24"/>
          <w:szCs w:val="24"/>
        </w:rPr>
      </w:pPr>
      <w:r>
        <w:rPr>
          <w:rFonts w:hint="eastAsia" w:ascii="仿宋_GB2312" w:eastAsia="仿宋_GB2312"/>
          <w:sz w:val="24"/>
          <w:szCs w:val="24"/>
        </w:rPr>
        <w:t>②提出异议超过有效期的；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③对同一事项重复异议的；</w:t>
      </w:r>
    </w:p>
    <w:p>
      <w:pPr>
        <w:snapToGrid w:val="0"/>
        <w:spacing w:line="540" w:lineRule="exact"/>
        <w:rPr>
          <w:rFonts w:ascii="仿宋_GB2312" w:eastAsia="仿宋_GB2312"/>
          <w:sz w:val="24"/>
          <w:szCs w:val="24"/>
        </w:rPr>
      </w:pPr>
      <w:r>
        <w:rPr>
          <w:rFonts w:hint="eastAsia" w:ascii="仿宋_GB2312" w:eastAsia="仿宋_GB2312"/>
          <w:sz w:val="24"/>
          <w:szCs w:val="24"/>
        </w:rPr>
        <w:t>④未按时交纳竞标保证金的竞标商的。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403569779"/>
      <w:bookmarkStart w:id="27" w:name="_Toc102227318"/>
      <w:bookmarkStart w:id="28" w:name="_Toc342913392"/>
      <w:bookmarkStart w:id="29" w:name="_Toc179714297"/>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snapToGrid w:val="0"/>
        <w:spacing w:line="540" w:lineRule="exact"/>
        <w:rPr>
          <w:rFonts w:ascii="仿宋_GB2312" w:eastAsia="仿宋_GB2312"/>
          <w:sz w:val="24"/>
          <w:szCs w:val="24"/>
        </w:rPr>
      </w:pPr>
      <w:r>
        <w:rPr>
          <w:rFonts w:hint="eastAsia" w:ascii="仿宋_GB2312" w:eastAsia="仿宋_GB2312"/>
          <w:sz w:val="24"/>
          <w:szCs w:val="24"/>
        </w:rPr>
        <w:t>2.2.4竞标人与采购人、其他竞标人恶意串通的；</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2.2.5成交竞标人不按规定的时间或拒绝按成交状态签订合同（即不按照采购文件确定的合同文本以及采购标的、规格型号、采购金额、采购数量、技术和服务要求等事项签订政府采购合同的）。</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本次报价采用全费用综合单价包干方式，投标报价单价</w:t>
      </w:r>
      <w:r>
        <w:rPr>
          <w:rFonts w:hint="eastAsia" w:ascii="仿宋_GB2312" w:eastAsia="仿宋_GB2312"/>
          <w:sz w:val="24"/>
          <w:szCs w:val="24"/>
          <w:lang w:eastAsia="zh-CN"/>
        </w:rPr>
        <w:t>及单价之和均</w:t>
      </w:r>
      <w:r>
        <w:rPr>
          <w:rFonts w:hint="eastAsia" w:ascii="仿宋_GB2312" w:eastAsia="仿宋_GB2312"/>
          <w:sz w:val="24"/>
          <w:szCs w:val="24"/>
        </w:rPr>
        <w:t>不得超过设置的最高限价。该全费用综合单价包含但不限于以下工作内容：</w:t>
      </w:r>
      <w:r>
        <w:rPr>
          <w:rFonts w:hint="eastAsia" w:ascii="仿宋_GB2312" w:eastAsia="仿宋_GB2312"/>
          <w:sz w:val="24"/>
          <w:szCs w:val="24"/>
          <w:lang w:eastAsia="zh-CN"/>
        </w:rPr>
        <w:t>起挖、运输、</w:t>
      </w:r>
      <w:r>
        <w:rPr>
          <w:rFonts w:hint="eastAsia" w:ascii="仿宋_GB2312" w:eastAsia="仿宋_GB2312"/>
          <w:sz w:val="24"/>
          <w:szCs w:val="24"/>
        </w:rPr>
        <w:t>苗木采购、起苗、包装、上下车、苗木检验检疫和运输手续办证费用、苗木处理、税金等货到采购人指定地点所需的全部费用。因成交竞标人自身原因造成漏报、少报皆由其自行承担责任，采购人不再补偿。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w:t>
      </w:r>
      <w:r>
        <w:rPr>
          <w:rFonts w:hint="eastAsia" w:ascii="仿宋_GB2312" w:eastAsia="仿宋_GB2312"/>
          <w:sz w:val="24"/>
          <w:szCs w:val="24"/>
          <w:lang w:eastAsia="zh-CN"/>
        </w:rPr>
        <w:t>单价之和</w:t>
      </w:r>
      <w:r>
        <w:rPr>
          <w:rFonts w:hint="eastAsia" w:ascii="仿宋_GB2312" w:eastAsia="仿宋_GB2312"/>
          <w:sz w:val="24"/>
          <w:szCs w:val="24"/>
        </w:rPr>
        <w:t>金额与按单价汇总金额不一致的，以单价金额计算结果为准；单价金额小数点有明显错位的，应以</w:t>
      </w:r>
      <w:r>
        <w:rPr>
          <w:rFonts w:hint="eastAsia" w:ascii="仿宋_GB2312" w:eastAsia="仿宋_GB2312"/>
          <w:sz w:val="24"/>
          <w:szCs w:val="24"/>
          <w:lang w:eastAsia="zh-CN"/>
        </w:rPr>
        <w:t>单价之和</w:t>
      </w:r>
      <w:r>
        <w:rPr>
          <w:rFonts w:hint="eastAsia" w:ascii="仿宋_GB2312" w:eastAsia="仿宋_GB2312"/>
          <w:sz w:val="24"/>
          <w:szCs w:val="24"/>
        </w:rPr>
        <w:t>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403569780"/>
      <w:bookmarkStart w:id="31" w:name="_Toc102227319"/>
      <w:bookmarkStart w:id="32" w:name="_Toc342913393"/>
      <w:bookmarkStart w:id="33" w:name="_Toc179714298"/>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w:t>
      </w:r>
      <w:r>
        <w:rPr>
          <w:rFonts w:hint="eastAsia" w:ascii="仿宋_GB2312" w:eastAsia="仿宋_GB2312"/>
          <w:sz w:val="24"/>
          <w:szCs w:val="24"/>
          <w:lang w:eastAsia="zh-CN"/>
        </w:rPr>
        <w:t>单价之和</w:t>
      </w:r>
      <w:r>
        <w:rPr>
          <w:rFonts w:hint="eastAsia" w:ascii="仿宋_GB2312" w:eastAsia="仿宋_GB2312"/>
          <w:sz w:val="24"/>
          <w:szCs w:val="24"/>
        </w:rPr>
        <w:t>，如响应文件中有明细报价的，明细价格按</w:t>
      </w:r>
      <w:r>
        <w:rPr>
          <w:rFonts w:hint="eastAsia" w:ascii="仿宋_GB2312" w:eastAsia="仿宋_GB2312"/>
          <w:sz w:val="24"/>
          <w:szCs w:val="24"/>
          <w:lang w:eastAsia="zh-CN"/>
        </w:rPr>
        <w:t>单价之和</w:t>
      </w:r>
      <w:r>
        <w:rPr>
          <w:rFonts w:hint="eastAsia" w:ascii="仿宋_GB2312" w:eastAsia="仿宋_GB2312"/>
          <w:sz w:val="24"/>
          <w:szCs w:val="24"/>
        </w:rPr>
        <w:t>的下浮比例计算。</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color w:val="FF0000"/>
          <w:sz w:val="24"/>
          <w:szCs w:val="24"/>
        </w:rPr>
      </w:pPr>
      <w:r>
        <w:rPr>
          <w:rFonts w:hint="eastAsia" w:ascii="仿宋_GB2312" w:eastAsia="仿宋_GB2312"/>
          <w:sz w:val="24"/>
          <w:szCs w:val="24"/>
        </w:rPr>
        <w:t>2.3.3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竞标人的资格，报采购人同意后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2.3.5重庆诚桥实业发展有限公司将谈判结果在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102227321"/>
      <w:bookmarkStart w:id="39" w:name="_Toc403569783"/>
      <w:bookmarkStart w:id="40" w:name="_Toc342913395"/>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网站上发布成交结果预公示。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bookmarkStart w:id="42" w:name="_Toc102227322"/>
      <w:bookmarkStart w:id="43" w:name="_Toc403569785"/>
      <w:bookmarkStart w:id="44" w:name="_Toc342913396"/>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napToGrid w:val="0"/>
        <w:spacing w:line="540" w:lineRule="exact"/>
        <w:rPr>
          <w:rFonts w:ascii="仿宋_GB2312" w:eastAsia="仿宋_GB2312"/>
          <w:sz w:val="24"/>
          <w:szCs w:val="24"/>
        </w:rPr>
      </w:pPr>
      <w:r>
        <w:rPr>
          <w:rFonts w:hint="eastAsia" w:ascii="仿宋_GB2312" w:eastAsia="仿宋_GB2312"/>
          <w:sz w:val="24"/>
          <w:szCs w:val="24"/>
        </w:rPr>
        <w:t>6、违约责任</w:t>
      </w:r>
    </w:p>
    <w:p>
      <w:pPr>
        <w:snapToGrid w:val="0"/>
        <w:spacing w:line="540" w:lineRule="exact"/>
        <w:rPr>
          <w:rFonts w:ascii="仿宋_GB2312" w:eastAsia="仿宋_GB2312"/>
          <w:sz w:val="24"/>
          <w:szCs w:val="24"/>
        </w:rPr>
      </w:pPr>
      <w:r>
        <w:rPr>
          <w:rFonts w:hint="eastAsia" w:ascii="仿宋_GB2312" w:eastAsia="仿宋_GB2312"/>
          <w:sz w:val="24"/>
          <w:szCs w:val="24"/>
        </w:rPr>
        <w:t>按《中华人民共和国</w:t>
      </w:r>
      <w:r>
        <w:rPr>
          <w:rFonts w:hint="eastAsia" w:ascii="仿宋_GB2312" w:eastAsia="仿宋_GB2312"/>
          <w:sz w:val="24"/>
          <w:szCs w:val="24"/>
          <w:lang w:eastAsia="zh-CN"/>
        </w:rPr>
        <w:t>民法典</w:t>
      </w:r>
      <w:r>
        <w:rPr>
          <w:rFonts w:hint="eastAsia" w:ascii="仿宋_GB2312" w:eastAsia="仿宋_GB2312"/>
          <w:sz w:val="24"/>
          <w:szCs w:val="24"/>
        </w:rPr>
        <w:t>》、《中华人民共和国政府采购法》有关条款，或由供需双方约定。</w:t>
      </w:r>
    </w:p>
    <w:p>
      <w:pPr>
        <w:snapToGrid w:val="0"/>
        <w:spacing w:line="540" w:lineRule="exact"/>
        <w:rPr>
          <w:rFonts w:ascii="仿宋_GB2312" w:eastAsia="仿宋_GB2312"/>
          <w:sz w:val="24"/>
          <w:szCs w:val="24"/>
        </w:rPr>
      </w:pPr>
      <w:r>
        <w:rPr>
          <w:rFonts w:hint="eastAsia" w:ascii="仿宋_GB2312" w:eastAsia="仿宋_GB2312"/>
          <w:sz w:val="24"/>
          <w:szCs w:val="24"/>
        </w:rPr>
        <w:t>6.1政府采购合同应当约定资金支付的方式、时间和条件，明确逾期支付资金的违约责任。</w:t>
      </w:r>
    </w:p>
    <w:p>
      <w:pPr>
        <w:snapToGrid w:val="0"/>
        <w:spacing w:line="540" w:lineRule="exact"/>
        <w:rPr>
          <w:rFonts w:hint="eastAsia" w:ascii="仿宋_GB2312" w:eastAsia="仿宋_GB2312"/>
          <w:sz w:val="24"/>
          <w:szCs w:val="24"/>
        </w:rPr>
      </w:pPr>
      <w:r>
        <w:rPr>
          <w:rFonts w:hint="eastAsia" w:ascii="仿宋_GB2312" w:eastAsia="仿宋_GB2312"/>
          <w:sz w:val="24"/>
          <w:szCs w:val="24"/>
        </w:rPr>
        <w:t>6.2采购人和供应商应当在政府采购合同中明确约定双方的违约责任。对于因采购人原因导致变更、中止或者终止政府采购合同的，采购人应当依照合同约定对供应商受到的损失予以赔偿或者补偿。</w:t>
      </w:r>
    </w:p>
    <w:p>
      <w:pPr>
        <w:snapToGrid w:val="0"/>
        <w:spacing w:line="540" w:lineRule="exact"/>
        <w:rPr>
          <w:rFonts w:hint="eastAsia" w:ascii="仿宋_GB2312" w:eastAsia="仿宋_GB2312"/>
          <w:sz w:val="24"/>
          <w:szCs w:val="24"/>
        </w:rPr>
      </w:pPr>
      <w:r>
        <w:rPr>
          <w:rFonts w:hint="eastAsia" w:ascii="仿宋_GB2312" w:eastAsia="仿宋_GB2312"/>
          <w:sz w:val="24"/>
          <w:szCs w:val="24"/>
        </w:rPr>
        <w:t>十、采购项目需落实的政府采购政策</w:t>
      </w:r>
    </w:p>
    <w:p>
      <w:pPr>
        <w:snapToGrid w:val="0"/>
        <w:spacing w:line="540" w:lineRule="exact"/>
        <w:ind w:firstLine="480" w:firstLineChars="200"/>
        <w:rPr>
          <w:rFonts w:hint="eastAsia" w:ascii="仿宋_GB2312" w:eastAsia="仿宋_GB2312"/>
          <w:sz w:val="24"/>
          <w:szCs w:val="24"/>
        </w:rPr>
        <w:sectPr>
          <w:pgSz w:w="11907" w:h="16840"/>
          <w:pgMar w:top="1134" w:right="1191" w:bottom="1134" w:left="1304" w:header="964" w:footer="992" w:gutter="0"/>
          <w:cols w:space="720" w:num="1"/>
          <w:docGrid w:linePitch="312" w:charSpace="0"/>
        </w:sect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pStyle w:val="4"/>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pStyle w:val="4"/>
        <w:spacing w:line="500" w:lineRule="exact"/>
        <w:rPr>
          <w:rFonts w:ascii="仿宋" w:hAnsi="仿宋" w:eastAsia="仿宋"/>
          <w:b w:val="0"/>
          <w:sz w:val="24"/>
          <w:szCs w:val="24"/>
        </w:rPr>
      </w:pPr>
      <w:bookmarkStart w:id="46" w:name="_Toc488238748"/>
      <w:bookmarkStart w:id="47" w:name="_Toc403569789"/>
      <w:bookmarkStart w:id="48" w:name="_Toc12789058"/>
      <w:r>
        <w:rPr>
          <w:rFonts w:hint="eastAsia" w:ascii="仿宋" w:hAnsi="仿宋" w:eastAsia="仿宋"/>
          <w:b w:val="0"/>
          <w:sz w:val="24"/>
          <w:szCs w:val="24"/>
        </w:rPr>
        <w:t>一、基本技术参数及数量</w:t>
      </w:r>
      <w:bookmarkEnd w:id="46"/>
    </w:p>
    <w:tbl>
      <w:tblPr>
        <w:tblStyle w:val="13"/>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2040"/>
        <w:gridCol w:w="4410"/>
        <w:gridCol w:w="69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编号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名称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规格                                （杆径或高度cm)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单价最高限价（元）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日本红枫</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基部分枝，三枝以上，杆径5-6cm，高1.5-2.3m，全冠，树形优美，熟货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紫薇</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胸径6cm 分支点高1.2m-1.8m 全冠，红花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高度130cm-150cm 冠幅160-200cm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桂花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胸径10-12cm 分支点高1.6-2m 全冠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冠幅100-120cm，全冠，丰满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冠幅120-150cm，全冠，丰满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香樟</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胸径11-12 分支点高2-2.5 半冠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麦冬</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kg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葱兰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kg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高90-100cm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高120-150cm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杆径3公分（树状）红花，全冠分枝点不低于70cm，高度80-120cn</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碧桃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胸径6cm 分支点高1.2m-1.8m 全冠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213.75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小叶女贞苗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佛顶珠</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高度35-45cm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春鹃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高度25-30cm，3个头以上，株型饱满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20cm*30cm，初花，含蕾全冠，袋装苗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30*40cm，3个头以上，株型饱满，袋装苗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半细叶结缕草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足平方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冠幅30-45cm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小叶栀子苗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 3个头以上，袋装苗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红叶石楠树</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杆径10cm，树冠丰满，全冠，分枝点均匀，熟货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凤尾竹</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杆径2-3cm，高度150cm，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高度100-120cm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毛叶丁香柱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楠竹</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高度200-350cm，杆径3-5cm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满天星</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 3个头以上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笼桂</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基部开始分支，高 1.2-1.5米高，圆冠，丰满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佛顶桂</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25*40株型饱满，三个头以上，无病虫害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金森女贞苗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冠幅130-150cm 高度100-120cm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冠100-120cm 高度100-120cm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海桐球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冠幅100-120 高度80-100，全冠，丰满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金叶女贞苗</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  ，袋装苗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冠幅80-100cm 高度80-100cm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草籽</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花籽</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波斯菊、万寿菊、花菱草、黑心菊、三叶草、百日草、硫华菊、金盏菊、百日草、非洲菊、苜蓿草、二月兰、蛇目菊、太阳花、月见草、常夏石竹、西洋滨菊、虞美人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四季扶桑</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50*40cm,3个分支以上，全冠，丰花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时令草花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30*20cm，栽初花期苗、要求植株均匀一致根系发达、熟货，杯苗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金桂</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杆径13-14cm，树冠丰满，全冠，冠幅250-300cm，分枝点150cm以上，均匀，熟货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红叶碧桃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杆径5-6cm，树冠丰满，全冠，分枝点100cm以上，均匀，熟货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樱花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杆径6-8cm，树冠丰满，全冠，分枝点100-120cm均匀，熟货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腊梅</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 地径3-4cm，分枝点6枝</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红玉兰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杆径6-7cm，树冠丰满，全冠，分枝点100-120cm，均匀，熟货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306.25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木槿花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杆径3-4cm，高180全冠，分枝点均匀，熟货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红花月季</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高30cm，分支点3枝，株型饱满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茶梅</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高30cm，分支点3枝，株型饱满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茉莉花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高30cm，分支点3枝，株型饱满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紫骄花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杯苗13*13，袋装苗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紫藤</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长80-100cm，三年以上，5个头以上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迎春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长100cm以上，三年以上，5个头以上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窝</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凌霄</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长80-100cm三年以上，5个头以上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棕竹</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5株/丛，高60-80cm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翠芦莉</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高30-40cm，冠幅20-30cm，袋装苗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木春菊</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高30cm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细叶黄杨</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高30-40cm，冠幅10-20cm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海芋</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高50-100cm，冠幅60-100cm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红叶朱蕉</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高40-50cm，冠幅50-60cm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海枣头</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高150-200cm，冠幅100-150cm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小叶香樟</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冠幅250-300cm杆径26-28cm树高700-800cm分支点350-400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重阳木</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冠幅150-200cm杆径18-20cm树高500-550cm分支点300-350cm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1258.75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金桂</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冠幅250-300cm杆径15-16cm树高400-500cm分支点150-200cm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白玉兰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冠幅250-300cm杆径10-12cm树高350-400分支点250-300cm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977.50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红叶李</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冠幅250-300cm杆径15-16cm树高350-400cm分支点30-50cm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2207.50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红枫</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冠幅150-200cm杆径8-10cm树高180-200cm分支点50-80cm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1107.50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紫薇</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冠幅150-200cm杆径10-12cm树高250-300cm分支点60-90cm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樱花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冠幅200-250cm杆径10-12cm树高250-300cm分支点80-120cm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802.50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红梅</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冠幅250-300cm杆径10-12cm树高300-350cm分支点40-60cm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毛叶海棠</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冠幅150-180cm杆径5-7cm树高200-250cm分支点100-130cm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鸭脚木</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高度25-30cm  3个头以上，株型饱满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绣球花</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冠幅20-30cm，高度35-40cm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树状月季</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297.50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细叶芒</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 冠幅40-50cm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紫叶狼尾草</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 冠幅30-40cm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狗尾巴草/小兔子狼尾草</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16双色杯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蓝鸟鼠尾草</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山菅兰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16双色杯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亮金女贞（塔形）</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高度100-120cm，美植袋装苗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亮金女贞（棒棒糖造型）</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高度100-140cm，冠幅40-60cm，美植袋装苗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新西兰亚麻</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，冠幅60-80cm 美植袋袋装苗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富贵蕨</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矾根</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15双色杯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大花萱草</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玉簪</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16杯盆苗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花叶蒲苇</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，冠幅100-120cm 美植袋袋装苗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春羽</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高度50-60cm 冠幅50-60cm 1加仑杯盆苗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鹤望兰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，冠幅60-80cm，2加仑杯盆苗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芙蓉菊</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冠幅30-40cm 23杯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蛇鞭菊</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双色杯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佛甲草</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40cm*40cm方片，6片/平方米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平方米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欧石竹</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双色杯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银姬小蜡球</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冠幅80-100cm 高度80-100cm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狐尾天门冬</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冠幅40-50cm 高度50-60cm 2加仑盆苗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迷迭香</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高度40-50cm 冠幅30-40cm 1加仑杯盆苗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单价之和（元）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29482.55</w:t>
            </w:r>
          </w:p>
        </w:tc>
      </w:tr>
    </w:tbl>
    <w:p>
      <w:pPr>
        <w:rPr>
          <w:rFonts w:ascii="仿宋" w:hAnsi="仿宋" w:eastAsia="仿宋"/>
          <w:sz w:val="24"/>
          <w:szCs w:val="24"/>
        </w:rPr>
      </w:pPr>
    </w:p>
    <w:p>
      <w:pPr>
        <w:numPr>
          <w:ilvl w:val="0"/>
          <w:numId w:val="1"/>
        </w:numPr>
        <w:spacing w:line="360" w:lineRule="auto"/>
        <w:rPr>
          <w:rFonts w:ascii="仿宋" w:hAnsi="仿宋" w:eastAsia="仿宋"/>
          <w:sz w:val="24"/>
          <w:szCs w:val="24"/>
        </w:rPr>
      </w:pPr>
      <w:r>
        <w:rPr>
          <w:rFonts w:hint="eastAsia" w:ascii="仿宋" w:hAnsi="仿宋" w:eastAsia="仿宋"/>
          <w:sz w:val="24"/>
          <w:szCs w:val="24"/>
        </w:rPr>
        <w:t>其它特殊商务要求</w:t>
      </w:r>
    </w:p>
    <w:p>
      <w:pPr>
        <w:spacing w:line="360" w:lineRule="auto"/>
        <w:ind w:firstLine="480" w:firstLineChars="200"/>
        <w:jc w:val="left"/>
        <w:rPr>
          <w:rFonts w:ascii="仿宋" w:hAnsi="仿宋" w:eastAsia="仿宋" w:cs="仿宋_GB2312"/>
          <w:sz w:val="24"/>
        </w:rPr>
      </w:pPr>
      <w:r>
        <w:rPr>
          <w:rFonts w:hint="eastAsia" w:ascii="仿宋" w:hAnsi="仿宋" w:eastAsia="仿宋"/>
          <w:sz w:val="24"/>
          <w:szCs w:val="24"/>
        </w:rPr>
        <w:t>1.</w:t>
      </w:r>
      <w:r>
        <w:rPr>
          <w:rFonts w:hint="eastAsia" w:ascii="仿宋" w:hAnsi="仿宋" w:eastAsia="仿宋"/>
          <w:sz w:val="24"/>
        </w:rPr>
        <w:t>如供应商不能按约定时间及质量提供苗木的，</w:t>
      </w:r>
      <w:r>
        <w:rPr>
          <w:rFonts w:hint="eastAsia" w:ascii="仿宋" w:hAnsi="仿宋" w:eastAsia="仿宋" w:cs="仿宋_GB2312"/>
          <w:sz w:val="24"/>
        </w:rPr>
        <w:t>发现一次对成交单位处以10000元的罚款，累计三次以上采购人可单方面解除合同并没收履约保证金。</w:t>
      </w:r>
    </w:p>
    <w:p>
      <w:pPr>
        <w:spacing w:line="360" w:lineRule="auto"/>
        <w:ind w:firstLine="480" w:firstLineChars="200"/>
        <w:jc w:val="left"/>
        <w:rPr>
          <w:rFonts w:ascii="仿宋" w:hAnsi="仿宋" w:eastAsia="仿宋"/>
          <w:sz w:val="24"/>
          <w:szCs w:val="22"/>
        </w:rPr>
      </w:pPr>
      <w:r>
        <w:rPr>
          <w:rFonts w:hint="eastAsia" w:ascii="仿宋" w:hAnsi="仿宋" w:eastAsia="仿宋"/>
          <w:sz w:val="24"/>
        </w:rPr>
        <w:t>2.</w:t>
      </w:r>
      <w:r>
        <w:rPr>
          <w:rFonts w:hint="eastAsia" w:ascii="仿宋" w:hAnsi="仿宋" w:eastAsia="仿宋"/>
          <w:sz w:val="24"/>
          <w:szCs w:val="22"/>
        </w:rPr>
        <w:t>供应商供货时间具体以采购人电话通知为准，必需按照采购人规定时间送达采购人指定地点。经采购人现场验收合格并签收后才能视为接受苗木，否则一律视为退货，并由供应商自行运回并承担相关损失及责任。</w:t>
      </w:r>
    </w:p>
    <w:p>
      <w:pPr>
        <w:pStyle w:val="4"/>
        <w:spacing w:line="360" w:lineRule="auto"/>
        <w:jc w:val="both"/>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pPr>
    </w:p>
    <w:p/>
    <w:p>
      <w:pPr>
        <w:pStyle w:val="4"/>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7"/>
      <w:bookmarkEnd w:id="48"/>
    </w:p>
    <w:p>
      <w:pPr>
        <w:numPr>
          <w:ilvl w:val="0"/>
          <w:numId w:val="0"/>
        </w:numPr>
        <w:snapToGrid w:val="0"/>
        <w:spacing w:line="540" w:lineRule="exact"/>
        <w:rPr>
          <w:rFonts w:ascii="仿宋_GB2312" w:eastAsia="仿宋_GB2312"/>
          <w:b w:val="0"/>
          <w:sz w:val="24"/>
          <w:szCs w:val="24"/>
        </w:rPr>
      </w:pPr>
      <w:bookmarkStart w:id="49" w:name="_Toc403569790"/>
      <w:bookmarkStart w:id="50" w:name="_Toc344475120"/>
      <w:bookmarkStart w:id="51" w:name="_Toc12789059"/>
      <w:bookmarkStart w:id="52" w:name="_Toc11641055"/>
      <w:r>
        <w:rPr>
          <w:rFonts w:hint="eastAsia" w:ascii="仿宋_GB2312" w:eastAsia="仿宋_GB2312"/>
          <w:b w:val="0"/>
          <w:sz w:val="24"/>
          <w:szCs w:val="24"/>
        </w:rPr>
        <w:t>一、服务时间、地点</w:t>
      </w:r>
      <w:r>
        <w:rPr>
          <w:rFonts w:hint="eastAsia" w:ascii="仿宋_GB2312" w:eastAsia="仿宋_GB2312"/>
          <w:sz w:val="24"/>
          <w:lang w:eastAsia="zh-CN"/>
        </w:rPr>
        <w:t>、供货方式</w:t>
      </w:r>
      <w:r>
        <w:rPr>
          <w:rFonts w:hint="eastAsia" w:ascii="仿宋_GB2312" w:eastAsia="仿宋_GB2312"/>
          <w:b w:val="0"/>
          <w:sz w:val="24"/>
          <w:szCs w:val="24"/>
        </w:rPr>
        <w:t>及验收方式</w:t>
      </w:r>
      <w:bookmarkEnd w:id="49"/>
      <w:bookmarkEnd w:id="50"/>
    </w:p>
    <w:p>
      <w:pPr>
        <w:pStyle w:val="7"/>
        <w:spacing w:line="540" w:lineRule="exact"/>
        <w:ind w:firstLine="480" w:firstLineChars="200"/>
        <w:rPr>
          <w:rFonts w:ascii="仿宋_GB2312" w:eastAsia="仿宋_GB2312"/>
          <w:sz w:val="24"/>
          <w:szCs w:val="24"/>
        </w:rPr>
      </w:pPr>
      <w:r>
        <w:rPr>
          <w:rFonts w:hint="eastAsia" w:ascii="仿宋_GB2312" w:eastAsia="仿宋_GB2312"/>
          <w:sz w:val="24"/>
          <w:szCs w:val="24"/>
        </w:rPr>
        <w:t>（一）</w:t>
      </w:r>
      <w:r>
        <w:rPr>
          <w:rFonts w:hint="eastAsia" w:ascii="仿宋_GB2312" w:eastAsia="仿宋_GB2312"/>
          <w:sz w:val="24"/>
          <w:szCs w:val="24"/>
          <w:lang w:val="en-US" w:eastAsia="zh-CN"/>
        </w:rPr>
        <w:t>合同金额及</w:t>
      </w:r>
      <w:r>
        <w:rPr>
          <w:rFonts w:hint="eastAsia" w:ascii="仿宋_GB2312" w:eastAsia="仿宋_GB2312"/>
          <w:sz w:val="24"/>
          <w:szCs w:val="24"/>
        </w:rPr>
        <w:t>服务时间</w:t>
      </w:r>
    </w:p>
    <w:p>
      <w:pPr>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r>
        <w:rPr>
          <w:rFonts w:hint="eastAsia" w:ascii="仿宋_GB2312" w:eastAsia="仿宋_GB2312" w:cs="Times New Roman"/>
          <w:b w:val="0"/>
          <w:kern w:val="2"/>
          <w:sz w:val="24"/>
          <w:szCs w:val="22"/>
          <w:lang w:val="en-US" w:eastAsia="zh-CN" w:bidi="ar-SA"/>
        </w:rPr>
        <w:t>本项目合同金额为49万元，</w:t>
      </w:r>
      <w:r>
        <w:rPr>
          <w:rFonts w:hint="eastAsia" w:ascii="仿宋_GB2312" w:hAnsi="Times New Roman" w:eastAsia="仿宋_GB2312" w:cs="Times New Roman"/>
          <w:b w:val="0"/>
          <w:kern w:val="2"/>
          <w:sz w:val="24"/>
          <w:szCs w:val="22"/>
          <w:lang w:val="en-US" w:eastAsia="zh-CN" w:bidi="ar-SA"/>
        </w:rPr>
        <w:t>合同签订</w:t>
      </w:r>
      <w:r>
        <w:rPr>
          <w:rFonts w:hint="eastAsia" w:ascii="仿宋_GB2312" w:eastAsia="仿宋_GB2312" w:cs="Times New Roman"/>
          <w:b w:val="0"/>
          <w:kern w:val="2"/>
          <w:sz w:val="24"/>
          <w:szCs w:val="22"/>
          <w:lang w:val="en-US" w:eastAsia="zh-CN" w:bidi="ar-SA"/>
        </w:rPr>
        <w:t>满</w:t>
      </w:r>
      <w:r>
        <w:rPr>
          <w:rFonts w:hint="eastAsia" w:ascii="仿宋_GB2312" w:hAnsi="Times New Roman" w:eastAsia="仿宋_GB2312" w:cs="Times New Roman"/>
          <w:b w:val="0"/>
          <w:kern w:val="2"/>
          <w:sz w:val="24"/>
          <w:szCs w:val="22"/>
          <w:lang w:val="en-US" w:eastAsia="zh-CN" w:bidi="ar-SA"/>
        </w:rPr>
        <w:t>1年后合同自然终止。合同签订之日起1年以内，当供货苗木数量总价累计达到合同总价或合同时间完成，合同</w:t>
      </w:r>
      <w:r>
        <w:rPr>
          <w:rFonts w:hint="eastAsia" w:ascii="仿宋_GB2312" w:eastAsia="仿宋_GB2312" w:cs="Times New Roman"/>
          <w:b w:val="0"/>
          <w:kern w:val="2"/>
          <w:sz w:val="24"/>
          <w:szCs w:val="22"/>
          <w:lang w:val="en-US" w:eastAsia="zh-CN" w:bidi="ar-SA"/>
        </w:rPr>
        <w:t>均</w:t>
      </w:r>
      <w:r>
        <w:rPr>
          <w:rFonts w:hint="eastAsia" w:ascii="仿宋_GB2312" w:hAnsi="Times New Roman" w:eastAsia="仿宋_GB2312" w:cs="Times New Roman"/>
          <w:b w:val="0"/>
          <w:kern w:val="2"/>
          <w:sz w:val="24"/>
          <w:szCs w:val="22"/>
          <w:lang w:val="en-US" w:eastAsia="zh-CN" w:bidi="ar-SA"/>
        </w:rPr>
        <w:t>终止。</w:t>
      </w:r>
    </w:p>
    <w:p>
      <w:pPr>
        <w:snapToGrid w:val="0"/>
        <w:spacing w:line="540" w:lineRule="exact"/>
        <w:ind w:left="420" w:leftChars="150" w:firstLine="120" w:firstLineChars="50"/>
        <w:rPr>
          <w:rFonts w:hint="eastAsia"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（二）服务地点</w:t>
      </w:r>
    </w:p>
    <w:p>
      <w:pPr>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交货地点：采购人指定地点。</w:t>
      </w:r>
    </w:p>
    <w:p>
      <w:pPr>
        <w:numPr>
          <w:ilvl w:val="0"/>
          <w:numId w:val="2"/>
        </w:numPr>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供货方式</w:t>
      </w:r>
    </w:p>
    <w:p>
      <w:pPr>
        <w:snapToGrid w:val="0"/>
        <w:spacing w:line="360" w:lineRule="auto"/>
        <w:ind w:firstLine="360" w:firstLineChars="150"/>
        <w:rPr>
          <w:rFonts w:hint="default"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中标单位必须根据现场甲方的要求按时供货，</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四</w:t>
      </w:r>
      <w:r>
        <w:rPr>
          <w:rFonts w:hint="eastAsia" w:ascii="仿宋_GB2312" w:eastAsia="仿宋_GB2312"/>
          <w:sz w:val="24"/>
          <w:szCs w:val="24"/>
        </w:rPr>
        <w:t>）验收方式</w:t>
      </w:r>
    </w:p>
    <w:p>
      <w:pPr>
        <w:pStyle w:val="2"/>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bookmarkStart w:id="53" w:name="_Toc344475121"/>
      <w:bookmarkStart w:id="54" w:name="_Toc403569791"/>
      <w:r>
        <w:rPr>
          <w:rFonts w:hint="eastAsia" w:ascii="仿宋_GB2312" w:hAnsi="Times New Roman" w:eastAsia="仿宋_GB2312" w:cs="Times New Roman"/>
          <w:b w:val="0"/>
          <w:kern w:val="2"/>
          <w:sz w:val="24"/>
          <w:szCs w:val="22"/>
          <w:lang w:val="en-US" w:eastAsia="zh-CN" w:bidi="ar-SA"/>
        </w:rPr>
        <w:t>成交供应商在指定时间内将货物送达采购人指定地点，由采购人对苗木质量和数量进行验收，若提供的苗木不符合苗木清单要求及合同条款规定的质量要求，采购人不予确认收货，并由供应商自行运回并承担相关损失及责任。</w:t>
      </w:r>
    </w:p>
    <w:p>
      <w:pPr>
        <w:pStyle w:val="2"/>
        <w:snapToGrid w:val="0"/>
        <w:spacing w:line="540" w:lineRule="exact"/>
        <w:rPr>
          <w:rFonts w:ascii="仿宋_GB2312" w:eastAsia="仿宋_GB2312"/>
          <w:b w:val="0"/>
          <w:sz w:val="24"/>
          <w:szCs w:val="24"/>
        </w:rPr>
      </w:pPr>
      <w:r>
        <w:rPr>
          <w:rFonts w:hint="eastAsia" w:ascii="仿宋_GB2312" w:eastAsia="仿宋_GB2312"/>
          <w:b w:val="0"/>
          <w:sz w:val="24"/>
          <w:szCs w:val="24"/>
        </w:rPr>
        <w:t>二、质量保证及售后服务</w:t>
      </w:r>
      <w:bookmarkEnd w:id="53"/>
      <w:bookmarkEnd w:id="54"/>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严格按采购人所要求的苗木质量、品种、及供货时间供苗。</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(一)、乔木树干、树形质量要求：</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1、在满足规格的前提下，必须保证所有苗木生长健壮，苗木新鲜，根系完整，不偏冠，无主枝断裂，无死苗，无病虫危害，无弱苗，无失水现象，无机械损伤，按要求实行捆装。</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2、苗木规格中“干径”指乔木主干离地表面100cm处的直径，干径偏差不超过0.2cm。</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3、根系、土球要求：（1）、必须保证根系完整和健康，无腐烂根。（2）、苗木土球到场后，根部无病菌或病虫害，厚度为土球直径的2/3以上，所供苗木土球大小必须符合采购人的相关要求，无散团现象，如发生泥团散乱，一律退货。</w:t>
      </w:r>
    </w:p>
    <w:p>
      <w:pPr>
        <w:snapToGrid w:val="0"/>
        <w:spacing w:line="540" w:lineRule="exact"/>
        <w:rPr>
          <w:rFonts w:hint="eastAsia" w:ascii="仿宋_GB2312" w:eastAsia="仿宋_GB2312"/>
          <w:sz w:val="24"/>
          <w:szCs w:val="22"/>
        </w:rPr>
      </w:pPr>
      <w:r>
        <w:rPr>
          <w:rFonts w:hint="eastAsia" w:ascii="仿宋_GB2312" w:eastAsia="仿宋_GB2312"/>
          <w:sz w:val="24"/>
          <w:szCs w:val="22"/>
        </w:rPr>
        <w:t>三、付款方式</w:t>
      </w:r>
    </w:p>
    <w:p>
      <w:pPr>
        <w:snapToGrid w:val="0"/>
        <w:spacing w:line="540" w:lineRule="exact"/>
        <w:ind w:firstLine="540"/>
        <w:rPr>
          <w:rFonts w:hint="eastAsia" w:ascii="仿宋_GB2312" w:eastAsia="仿宋_GB2312"/>
          <w:sz w:val="24"/>
          <w:szCs w:val="24"/>
          <w:lang w:val="en-US" w:eastAsia="zh-CN"/>
        </w:rPr>
      </w:pPr>
      <w:r>
        <w:rPr>
          <w:rFonts w:hint="eastAsia" w:ascii="仿宋_GB2312" w:eastAsia="仿宋_GB2312"/>
          <w:sz w:val="24"/>
          <w:szCs w:val="22"/>
          <w:lang w:eastAsia="zh-CN"/>
        </w:rPr>
        <w:t>（一）付款方式</w:t>
      </w:r>
      <w:r>
        <w:rPr>
          <w:rFonts w:hint="eastAsia" w:ascii="仿宋_GB2312" w:eastAsia="仿宋_GB2312"/>
          <w:sz w:val="24"/>
          <w:szCs w:val="22"/>
          <w:lang w:val="en-US" w:eastAsia="zh-CN"/>
        </w:rPr>
        <w:t>：供应商于每季度25日前将甲方现场签字验收合格等付款资料交于甲方，甲方在收到付款资料后于次月10日前付清季度货款。付款前，中标单位需提供增值税专用发票。若因供应商未及时提交付款资料导致无法付款的情况，由供应商自行承担相关责任。</w:t>
      </w:r>
      <w:r>
        <w:rPr>
          <w:rFonts w:hint="eastAsia" w:ascii="仿宋_GB2312" w:eastAsia="仿宋_GB2312"/>
          <w:sz w:val="24"/>
          <w:szCs w:val="24"/>
          <w:lang w:val="en-US" w:eastAsia="zh-CN"/>
        </w:rPr>
        <w:t>到期如未按时支付，双方协商解决。到期如未按时支付，双方协商解决。（均为无息支付）</w:t>
      </w:r>
    </w:p>
    <w:p>
      <w:pPr>
        <w:snapToGrid w:val="0"/>
        <w:spacing w:line="540" w:lineRule="exact"/>
        <w:ind w:firstLine="540"/>
        <w:rPr>
          <w:rFonts w:hint="eastAsia" w:ascii="仿宋_GB2312" w:eastAsia="仿宋_GB2312"/>
          <w:sz w:val="24"/>
          <w:szCs w:val="24"/>
          <w:lang w:eastAsia="zh-CN"/>
        </w:rPr>
      </w:pPr>
      <w:r>
        <w:rPr>
          <w:rFonts w:hint="eastAsia" w:ascii="仿宋_GB2312" w:eastAsia="仿宋_GB2312"/>
          <w:sz w:val="24"/>
          <w:szCs w:val="24"/>
        </w:rPr>
        <w:t>（二）结算方式：</w:t>
      </w:r>
      <w:r>
        <w:rPr>
          <w:rFonts w:hint="eastAsia" w:ascii="仿宋_GB2312" w:eastAsia="仿宋_GB2312"/>
          <w:sz w:val="24"/>
          <w:szCs w:val="24"/>
          <w:lang w:eastAsia="zh-CN"/>
        </w:rPr>
        <w:t>结算价=Σ中标单价*实际提供苗木的数量。</w:t>
      </w:r>
    </w:p>
    <w:p>
      <w:pPr>
        <w:snapToGrid w:val="0"/>
        <w:spacing w:line="540" w:lineRule="exact"/>
        <w:ind w:firstLine="540"/>
        <w:rPr>
          <w:rFonts w:hint="eastAsia" w:ascii="仿宋_GB2312" w:eastAsia="仿宋_GB2312"/>
          <w:sz w:val="24"/>
          <w:szCs w:val="24"/>
        </w:rPr>
      </w:pPr>
      <w:r>
        <w:rPr>
          <w:rFonts w:hint="eastAsia" w:ascii="仿宋_GB2312" w:eastAsia="仿宋_GB2312"/>
          <w:sz w:val="24"/>
          <w:szCs w:val="24"/>
        </w:rPr>
        <w:t>1、实际报价以竞标现场书面报价为准，成交单价将由报价文件（第一轮报价）中的清单价格按照实际报价下浮比例【下浮比例=1-{现场总报价-安全文明施工费（如果有）}/{报价文件总报价-安全文明施工费（如果有）}*100%】同比例下浮进行计算。</w:t>
      </w:r>
    </w:p>
    <w:p>
      <w:pPr>
        <w:snapToGrid w:val="0"/>
        <w:spacing w:line="540" w:lineRule="exact"/>
        <w:ind w:firstLine="540"/>
        <w:rPr>
          <w:rFonts w:hint="eastAsia" w:ascii="仿宋_GB2312" w:eastAsia="仿宋_GB2312"/>
          <w:sz w:val="24"/>
          <w:szCs w:val="24"/>
        </w:rPr>
      </w:pPr>
      <w:r>
        <w:rPr>
          <w:rFonts w:hint="eastAsia" w:ascii="仿宋_GB2312" w:eastAsia="仿宋_GB2312"/>
          <w:sz w:val="24"/>
          <w:szCs w:val="24"/>
        </w:rPr>
        <w:t>2、实际提供苗木的数量以甲方签字确认为准。</w:t>
      </w:r>
    </w:p>
    <w:p>
      <w:pPr>
        <w:pStyle w:val="2"/>
        <w:snapToGrid w:val="0"/>
        <w:spacing w:line="540" w:lineRule="exact"/>
        <w:rPr>
          <w:rFonts w:hint="eastAsia" w:ascii="仿宋_GB2312" w:eastAsia="仿宋_GB2312"/>
          <w:b w:val="0"/>
          <w:sz w:val="24"/>
          <w:szCs w:val="24"/>
        </w:rPr>
      </w:pPr>
      <w:r>
        <w:rPr>
          <w:rFonts w:hint="eastAsia" w:ascii="仿宋_GB2312" w:eastAsia="仿宋_GB2312"/>
          <w:b w:val="0"/>
          <w:sz w:val="24"/>
          <w:szCs w:val="24"/>
        </w:rPr>
        <w:t>四、知识产权</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2"/>
        <w:numPr>
          <w:ilvl w:val="0"/>
          <w:numId w:val="3"/>
        </w:numPr>
        <w:snapToGrid w:val="0"/>
        <w:spacing w:line="540" w:lineRule="exact"/>
        <w:rPr>
          <w:rFonts w:hint="eastAsia" w:ascii="仿宋" w:hAnsi="仿宋" w:eastAsia="仿宋" w:cs="仿宋_GB2312"/>
          <w:b w:val="0"/>
          <w:kern w:val="2"/>
          <w:sz w:val="24"/>
          <w:szCs w:val="22"/>
          <w:lang w:val="en-US" w:eastAsia="zh-CN" w:bidi="ar-SA"/>
        </w:rPr>
      </w:pPr>
      <w:r>
        <w:rPr>
          <w:rFonts w:hint="eastAsia" w:ascii="仿宋" w:hAnsi="仿宋" w:eastAsia="仿宋" w:cs="仿宋_GB2312"/>
          <w:b w:val="0"/>
          <w:kern w:val="2"/>
          <w:sz w:val="24"/>
          <w:szCs w:val="22"/>
          <w:lang w:val="en-US" w:eastAsia="zh-CN" w:bidi="ar-SA"/>
        </w:rPr>
        <w:t>其他</w:t>
      </w:r>
    </w:p>
    <w:p>
      <w:pPr>
        <w:snapToGrid w:val="0"/>
        <w:spacing w:line="540" w:lineRule="exact"/>
        <w:ind w:firstLine="480" w:firstLineChars="200"/>
        <w:rPr>
          <w:rFonts w:hint="eastAsia" w:ascii="仿宋" w:hAnsi="仿宋" w:eastAsia="仿宋" w:cs="仿宋_GB2312"/>
          <w:b w:val="0"/>
          <w:kern w:val="2"/>
          <w:sz w:val="24"/>
          <w:szCs w:val="22"/>
          <w:lang w:val="en-US" w:eastAsia="zh-CN" w:bidi="ar-SA"/>
        </w:rPr>
      </w:pPr>
      <w:r>
        <w:rPr>
          <w:rFonts w:hint="eastAsia" w:ascii="仿宋" w:hAnsi="仿宋" w:eastAsia="仿宋" w:cs="仿宋_GB2312"/>
          <w:b w:val="0"/>
          <w:kern w:val="2"/>
          <w:sz w:val="24"/>
          <w:szCs w:val="22"/>
          <w:lang w:val="en-US" w:eastAsia="zh-CN" w:bidi="ar-SA"/>
        </w:rPr>
        <w:t>1、竞标人必须在响应文件中对以上条款和服务承诺明确列出，承诺内容必须达到本篇及竞争性谈判文件其他条款的要求。</w:t>
      </w:r>
    </w:p>
    <w:p>
      <w:pPr>
        <w:snapToGrid w:val="0"/>
        <w:spacing w:line="540" w:lineRule="exact"/>
        <w:ind w:firstLine="480" w:firstLineChars="200"/>
        <w:rPr>
          <w:rFonts w:ascii="仿宋_GB2312" w:eastAsia="仿宋_GB2312"/>
          <w:sz w:val="24"/>
          <w:szCs w:val="24"/>
        </w:rPr>
      </w:pPr>
      <w:r>
        <w:rPr>
          <w:rFonts w:hint="eastAsia" w:ascii="仿宋" w:hAnsi="仿宋" w:eastAsia="仿宋" w:cs="仿宋_GB2312"/>
          <w:b w:val="0"/>
          <w:kern w:val="2"/>
          <w:sz w:val="24"/>
          <w:szCs w:val="22"/>
          <w:lang w:val="en-US" w:eastAsia="zh-CN" w:bidi="ar-SA"/>
        </w:rPr>
        <w:t>2、其他未尽事宜</w:t>
      </w:r>
      <w:r>
        <w:rPr>
          <w:rFonts w:hint="eastAsia" w:ascii="仿宋_GB2312" w:eastAsia="仿宋_GB2312"/>
          <w:sz w:val="24"/>
          <w:szCs w:val="24"/>
        </w:rPr>
        <w:t>由供需双方在采购合同中详细约定。</w:t>
      </w:r>
    </w:p>
    <w:p>
      <w:pPr>
        <w:snapToGrid w:val="0"/>
        <w:spacing w:line="540" w:lineRule="exact"/>
        <w:ind w:firstLine="540"/>
        <w:rPr>
          <w:rFonts w:ascii="仿宋_GB2312" w:eastAsia="仿宋_GB2312"/>
          <w:sz w:val="24"/>
          <w:szCs w:val="24"/>
        </w:rPr>
      </w:pPr>
    </w:p>
    <w:p>
      <w:pPr>
        <w:pStyle w:val="3"/>
        <w:spacing w:line="360" w:lineRule="auto"/>
        <w:jc w:val="center"/>
        <w:rPr>
          <w:rFonts w:hint="eastAsia" w:ascii="仿宋" w:hAnsi="仿宋" w:eastAsia="仿宋"/>
          <w:b/>
        </w:rPr>
      </w:pPr>
      <w:r>
        <w:rPr>
          <w:rFonts w:ascii="宋体" w:hAnsi="宋体" w:eastAsia="宋体"/>
          <w:sz w:val="36"/>
          <w:szCs w:val="30"/>
        </w:rPr>
        <w:br w:type="page"/>
      </w:r>
      <w:bookmarkEnd w:id="51"/>
      <w:bookmarkEnd w:id="52"/>
      <w:r>
        <w:rPr>
          <w:rFonts w:hint="eastAsia" w:ascii="仿宋_GB2312" w:eastAsia="仿宋_GB2312"/>
          <w:szCs w:val="32"/>
        </w:rPr>
        <w:t>第五篇  合同主要条款和格式合同（样本）</w:t>
      </w:r>
    </w:p>
    <w:p>
      <w:pPr>
        <w:pStyle w:val="4"/>
        <w:spacing w:line="500" w:lineRule="exact"/>
        <w:ind w:firstLine="480" w:firstLineChars="200"/>
        <w:rPr>
          <w:rFonts w:hint="eastAsia" w:ascii="仿宋" w:hAnsi="仿宋" w:eastAsia="仿宋"/>
          <w:b w:val="0"/>
          <w:sz w:val="24"/>
        </w:rPr>
      </w:pPr>
      <w:bookmarkStart w:id="55" w:name="_Toc285722712"/>
      <w:bookmarkStart w:id="56" w:name="_Toc277084870"/>
      <w:bookmarkStart w:id="57" w:name="_Toc493506316"/>
      <w:r>
        <w:rPr>
          <w:rFonts w:hint="eastAsia" w:ascii="仿宋" w:hAnsi="仿宋" w:eastAsia="仿宋"/>
          <w:b w:val="0"/>
          <w:sz w:val="24"/>
        </w:rPr>
        <w:t>一、合同主要条款</w:t>
      </w:r>
      <w:bookmarkEnd w:id="55"/>
      <w:bookmarkEnd w:id="56"/>
      <w:bookmarkEnd w:id="57"/>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1.定义</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1.1甲方（需方）即采购人，是指通过招标采购，接受合同货物及服务的各级国家机关、事业单位和团体组织。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1.2乙方（供方）即中标人，是指中标后提供合同货物和服务的自然人、法人及其他组织。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1.3合同是指由甲乙双方按照招标文件和投标文件的实质性内容，通过协商一致达成的书面协议。</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1.4合同价格指以中标价格为依据，在供方全面履行合同义务后，需方（或财政部门）应支付给供方的金额。</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1.5技术资料是指合同货物及其相关的设计、制造、监造、检验、验收等文件（包括图纸、各种文字说明、标准）。</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2.货物内容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合同包括以下内容：货物名称、型号规格、技术参数、数量（单位）等内容。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3.合同价格</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3.1合同价格即合同总价。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3.2合同价格包括合同货物、技术资料、合同货物的税费、运杂费、保险费、包装费、装卸费及与货物有关的供方应纳的税费，所有税费由乙方负担。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3.3合同货物单价为不变价。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4.转包或分包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4.1本合同范围的货物，应由乙方直接供应，不得转让他人供应；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4.2非经甲方书面同意，乙方不得将本合同范围的货物全部或部分分包给他人供应；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4.3如有转让和未经甲方同意的分包行为，甲方有权解除合同，没收履约保证金并追究乙方的违约责任。</w:t>
      </w:r>
    </w:p>
    <w:p>
      <w:pPr>
        <w:pStyle w:val="5"/>
        <w:spacing w:line="400" w:lineRule="exact"/>
        <w:ind w:firstLine="480" w:firstLineChars="200"/>
        <w:rPr>
          <w:rFonts w:hint="eastAsia" w:ascii="仿宋" w:hAnsi="仿宋" w:eastAsia="仿宋"/>
          <w:sz w:val="24"/>
        </w:rPr>
      </w:pPr>
      <w:r>
        <w:rPr>
          <w:rFonts w:hint="eastAsia" w:ascii="仿宋" w:hAnsi="仿宋" w:eastAsia="仿宋"/>
          <w:bCs/>
          <w:sz w:val="24"/>
        </w:rPr>
        <w:t>5.质量保证及售后服务</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5.1乙方应按招标文件规定的货物性能、技术要求、质量标准向甲方提供未经使用的全新产品。</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5.2乙方提供的货物在质保期内因货物本身的质量问题发生故障，乙方应负责免费更换。对达不到技术要求者，根据实际情况，经双方协商，可按以下办法处理：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5.2.1更换：由乙方承担所发生的全部费用。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5.2.2贬值处理：由甲乙双方合议定价。</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5.2.3退货处理：乙方应退还甲方支付的合同款，同时应承担该货物的直接费用（运输、保险、检验、货款利息及银行手续费等）。</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5.3如在使用过程中发生质量问题，乙方应按本项目“第三篇 项目商务要求”中的要求处理。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5.4在质保期内，乙方应对货物出现的质量及安全问题负责处理解决并承担一切费用。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5.5 如甲方要求乙方提供履约保证金的，履约保证金的收取和退还应按本项目“第三篇 项目商务要求”中的要求处理。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6.付款</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6.1本合同使用货币币制如未作特别说明均为人民币。</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6.2付款方式：银行转账、现金支票。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6.3付款方法：同本项目“第三篇 商务条款”中关于付款方式的约定。</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7.检查验收</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7.1供方应随货物提供合格证和质量证明文件，如是国外进口的货物还须提供入关证明。</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7.2货物验收</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7.3货物验收报告应由需方、供方经办人签字，并加盖双方公章，以此作为支付凭据。</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8.索赔</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供方对货物与合同要求不符负有责任，并且需方已于规定交货内和质量保证期内提出索赔，供方应按需方同意的下述一种或多种方法解决索赔事宜。</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8.2根据货物的疵劣和受损程度以及需方遭受损失的金额，经双方同意降低货物价格。</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9.知识产权</w:t>
      </w:r>
    </w:p>
    <w:p>
      <w:pPr>
        <w:pStyle w:val="5"/>
        <w:spacing w:line="400" w:lineRule="exact"/>
        <w:ind w:firstLine="480" w:firstLineChars="200"/>
        <w:rPr>
          <w:rFonts w:hint="eastAsia" w:ascii="仿宋" w:hAnsi="仿宋" w:eastAsia="仿宋"/>
          <w:sz w:val="24"/>
        </w:rPr>
      </w:pPr>
      <w:r>
        <w:rPr>
          <w:rFonts w:hint="eastAsia" w:ascii="仿宋" w:hAnsi="仿宋" w:eastAsia="仿宋" w:cs="宋体"/>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10.合同争议的解决</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10.1当事人友好协商达成一致</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10.2在60天内当事人协商不能达成协议的，可提请采购人当地仲裁机构仲裁。</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11.违约责任</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按《中华人民共和国</w:t>
      </w:r>
      <w:r>
        <w:rPr>
          <w:rFonts w:hint="eastAsia" w:ascii="仿宋" w:hAnsi="仿宋" w:eastAsia="仿宋"/>
          <w:bCs/>
          <w:sz w:val="24"/>
          <w:lang w:eastAsia="zh-CN"/>
        </w:rPr>
        <w:t>民法典</w:t>
      </w:r>
      <w:r>
        <w:rPr>
          <w:rFonts w:hint="eastAsia" w:ascii="仿宋" w:hAnsi="仿宋" w:eastAsia="仿宋"/>
          <w:bCs/>
          <w:sz w:val="24"/>
        </w:rPr>
        <w:t>》、《中华人民共和国政府采购法》有关条款，或由供需双方约定。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12.合同生效及其它</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12.1合同生效及其效力应符合《中华人民共和国</w:t>
      </w:r>
      <w:r>
        <w:rPr>
          <w:rFonts w:hint="eastAsia" w:ascii="仿宋" w:hAnsi="仿宋" w:eastAsia="仿宋"/>
          <w:bCs/>
          <w:sz w:val="24"/>
          <w:lang w:eastAsia="zh-CN"/>
        </w:rPr>
        <w:t>民法典</w:t>
      </w:r>
      <w:r>
        <w:rPr>
          <w:rFonts w:hint="eastAsia" w:ascii="仿宋" w:hAnsi="仿宋" w:eastAsia="仿宋"/>
          <w:bCs/>
          <w:sz w:val="24"/>
        </w:rPr>
        <w:t>》有关规定。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12.2合同应经当事人法定代表人或委托代理人签字，加盖双方合同专用章或公章。</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12.3合同所包括附件，是合同不可分割的一部分，具有同等法法律效力。</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12.4合同需提供担保的，按《中华人民共和国担保法》规定执行。</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12.5本合同条件未尽事宜依照《中华人民共和国</w:t>
      </w:r>
      <w:r>
        <w:rPr>
          <w:rFonts w:hint="eastAsia" w:ascii="仿宋" w:hAnsi="仿宋" w:eastAsia="仿宋"/>
          <w:bCs/>
          <w:sz w:val="24"/>
          <w:lang w:eastAsia="zh-CN"/>
        </w:rPr>
        <w:t>民法典</w:t>
      </w:r>
      <w:r>
        <w:rPr>
          <w:rFonts w:hint="eastAsia" w:ascii="仿宋" w:hAnsi="仿宋" w:eastAsia="仿宋"/>
          <w:bCs/>
          <w:sz w:val="24"/>
        </w:rPr>
        <w:t>》，由供需双方共同协商确定。</w:t>
      </w:r>
    </w:p>
    <w:p>
      <w:pPr>
        <w:snapToGrid w:val="0"/>
        <w:spacing w:line="500" w:lineRule="exact"/>
        <w:jc w:val="center"/>
        <w:outlineLvl w:val="0"/>
        <w:rPr>
          <w:rFonts w:ascii="仿宋" w:hAnsi="仿宋" w:eastAsia="仿宋"/>
          <w:sz w:val="44"/>
        </w:rPr>
        <w:sectPr>
          <w:headerReference r:id="rId5" w:type="default"/>
          <w:pgSz w:w="11907" w:h="16840"/>
          <w:pgMar w:top="1134" w:right="1191" w:bottom="1134" w:left="1304" w:header="964" w:footer="992" w:gutter="0"/>
          <w:pgNumType w:fmt="numberInDash"/>
          <w:cols w:space="720" w:num="1"/>
          <w:docGrid w:linePitch="312" w:charSpace="0"/>
        </w:sectPr>
      </w:pPr>
    </w:p>
    <w:p>
      <w:pPr>
        <w:pStyle w:val="4"/>
        <w:spacing w:line="500" w:lineRule="exact"/>
        <w:rPr>
          <w:rFonts w:hint="eastAsia" w:ascii="仿宋" w:hAnsi="仿宋" w:eastAsia="仿宋"/>
          <w:b w:val="0"/>
          <w:sz w:val="24"/>
        </w:rPr>
      </w:pPr>
      <w:r>
        <w:rPr>
          <w:rFonts w:hint="eastAsia" w:ascii="仿宋" w:hAnsi="仿宋" w:eastAsia="仿宋"/>
          <w:b w:val="0"/>
          <w:sz w:val="24"/>
        </w:rPr>
        <w:t>政府采购合同（格式）</w:t>
      </w:r>
    </w:p>
    <w:p>
      <w:pPr>
        <w:spacing w:line="500" w:lineRule="exact"/>
        <w:jc w:val="center"/>
        <w:rPr>
          <w:rFonts w:hint="eastAsia" w:ascii="仿宋" w:hAnsi="仿宋" w:eastAsia="仿宋"/>
          <w:b/>
          <w:sz w:val="44"/>
        </w:rPr>
      </w:pPr>
    </w:p>
    <w:p>
      <w:pPr>
        <w:spacing w:line="500" w:lineRule="exact"/>
        <w:jc w:val="center"/>
        <w:rPr>
          <w:rFonts w:hint="eastAsia" w:ascii="仿宋" w:hAnsi="仿宋" w:eastAsia="仿宋"/>
          <w:b/>
          <w:sz w:val="44"/>
        </w:rPr>
      </w:pPr>
      <w:r>
        <w:rPr>
          <w:rFonts w:hint="eastAsia" w:ascii="仿宋" w:hAnsi="仿宋" w:eastAsia="仿宋"/>
          <w:b/>
          <w:sz w:val="44"/>
        </w:rPr>
        <w:t>重庆市政府采购合同</w:t>
      </w:r>
    </w:p>
    <w:p>
      <w:pPr>
        <w:spacing w:line="500" w:lineRule="exact"/>
        <w:jc w:val="center"/>
        <w:rPr>
          <w:rFonts w:hint="eastAsia" w:ascii="仿宋" w:hAnsi="仿宋" w:eastAsia="仿宋"/>
        </w:rPr>
      </w:pPr>
    </w:p>
    <w:p>
      <w:pPr>
        <w:spacing w:line="500" w:lineRule="exact"/>
        <w:rPr>
          <w:rFonts w:hint="eastAsia" w:ascii="仿宋" w:hAnsi="仿宋" w:eastAsia="仿宋"/>
          <w:sz w:val="24"/>
        </w:rPr>
      </w:pPr>
      <w:r>
        <w:rPr>
          <w:rFonts w:hint="eastAsia" w:ascii="仿宋" w:hAnsi="仿宋" w:eastAsia="仿宋"/>
          <w:sz w:val="24"/>
        </w:rPr>
        <w:t>甲方（需方）：___________________________      计价单位：____________</w:t>
      </w:r>
    </w:p>
    <w:p>
      <w:pPr>
        <w:spacing w:line="500" w:lineRule="exact"/>
        <w:rPr>
          <w:rFonts w:hint="eastAsia" w:ascii="仿宋" w:hAnsi="仿宋" w:eastAsia="仿宋"/>
          <w:sz w:val="24"/>
        </w:rPr>
      </w:pPr>
      <w:r>
        <w:rPr>
          <w:rFonts w:hint="eastAsia" w:ascii="仿宋" w:hAnsi="仿宋" w:eastAsia="仿宋"/>
          <w:sz w:val="24"/>
        </w:rPr>
        <w:t>乙方（供方）：___________________________      计量单位：_____________</w:t>
      </w:r>
    </w:p>
    <w:p>
      <w:pPr>
        <w:spacing w:line="500" w:lineRule="exact"/>
        <w:rPr>
          <w:rFonts w:hint="eastAsia" w:ascii="仿宋" w:hAnsi="仿宋" w:eastAsia="仿宋"/>
          <w:sz w:val="24"/>
        </w:rPr>
      </w:pPr>
    </w:p>
    <w:p>
      <w:pPr>
        <w:spacing w:line="500" w:lineRule="exact"/>
        <w:rPr>
          <w:rFonts w:hint="eastAsia" w:ascii="仿宋" w:hAnsi="仿宋" w:eastAsia="仿宋"/>
          <w:sz w:val="24"/>
        </w:rPr>
      </w:pPr>
      <w:r>
        <w:rPr>
          <w:rFonts w:hint="eastAsia" w:ascii="仿宋" w:hAnsi="仿宋" w:eastAsia="仿宋"/>
          <w:sz w:val="24"/>
        </w:rPr>
        <w:t>经双方协商一致，达成以下购销合同：</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306"/>
        <w:gridCol w:w="992"/>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商品名称</w:t>
            </w:r>
          </w:p>
        </w:tc>
        <w:tc>
          <w:tcPr>
            <w:tcW w:w="1741"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规格型号</w:t>
            </w:r>
          </w:p>
        </w:tc>
        <w:tc>
          <w:tcPr>
            <w:tcW w:w="98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数量</w:t>
            </w:r>
          </w:p>
        </w:tc>
        <w:tc>
          <w:tcPr>
            <w:tcW w:w="1298" w:type="dxa"/>
            <w:gridSpan w:val="2"/>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综合单价</w:t>
            </w:r>
          </w:p>
        </w:tc>
        <w:tc>
          <w:tcPr>
            <w:tcW w:w="113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总价</w:t>
            </w:r>
          </w:p>
        </w:tc>
        <w:tc>
          <w:tcPr>
            <w:tcW w:w="1559"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交货时间</w:t>
            </w:r>
          </w:p>
        </w:tc>
        <w:tc>
          <w:tcPr>
            <w:tcW w:w="1567"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一、质量要求和技术标准。供方提供的商品必须是全新的，完全符合国家有关技术标准，供方的质量保证及售后服务承诺如下：</w:t>
            </w:r>
          </w:p>
          <w:p>
            <w:pPr>
              <w:spacing w:line="240" w:lineRule="atLeast"/>
              <w:rPr>
                <w:rFonts w:hint="eastAsia" w:ascii="仿宋" w:hAnsi="仿宋" w:eastAsia="仿宋"/>
                <w:sz w:val="21"/>
                <w:szCs w:val="21"/>
              </w:rPr>
            </w:pPr>
            <w:r>
              <w:rPr>
                <w:rFonts w:hint="eastAsia" w:ascii="仿宋" w:hAnsi="仿宋" w:eastAsia="仿宋"/>
                <w:sz w:val="21"/>
                <w:szCs w:val="21"/>
              </w:rPr>
              <w:t>1、质保期限：</w:t>
            </w:r>
          </w:p>
          <w:p>
            <w:pPr>
              <w:spacing w:line="240" w:lineRule="atLeast"/>
              <w:rPr>
                <w:rFonts w:hint="eastAsia" w:ascii="仿宋" w:hAnsi="仿宋" w:eastAsia="仿宋"/>
                <w:sz w:val="21"/>
                <w:szCs w:val="21"/>
              </w:rPr>
            </w:pPr>
            <w:r>
              <w:rPr>
                <w:rFonts w:hint="eastAsia" w:ascii="仿宋" w:hAnsi="仿宋" w:eastAsia="仿宋"/>
                <w:sz w:val="21"/>
                <w:szCs w:val="21"/>
              </w:rPr>
              <w:t>2、保修范围：</w:t>
            </w:r>
          </w:p>
          <w:p>
            <w:pPr>
              <w:spacing w:line="240" w:lineRule="atLeast"/>
              <w:rPr>
                <w:rFonts w:hint="eastAsia" w:ascii="仿宋" w:hAnsi="仿宋" w:eastAsia="仿宋"/>
                <w:sz w:val="21"/>
                <w:szCs w:val="21"/>
              </w:rPr>
            </w:pPr>
            <w:r>
              <w:rPr>
                <w:rFonts w:hint="eastAsia" w:ascii="仿宋" w:hAnsi="仿宋" w:eastAsia="仿宋"/>
                <w:sz w:val="21"/>
                <w:szCs w:val="21"/>
              </w:rPr>
              <w:t>3、服务措施：</w:t>
            </w:r>
          </w:p>
          <w:p>
            <w:pPr>
              <w:spacing w:line="240" w:lineRule="atLeast"/>
              <w:rPr>
                <w:rFonts w:hint="eastAsia" w:ascii="仿宋" w:hAnsi="仿宋" w:eastAsia="仿宋"/>
                <w:sz w:val="21"/>
                <w:szCs w:val="21"/>
              </w:rPr>
            </w:pPr>
            <w:r>
              <w:rPr>
                <w:rFonts w:hint="eastAsia" w:ascii="仿宋" w:hAnsi="仿宋" w:eastAsia="仿宋"/>
                <w:sz w:val="21"/>
                <w:szCs w:val="21"/>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四、验收标准、方法：</w:t>
            </w:r>
          </w:p>
          <w:p>
            <w:pPr>
              <w:spacing w:line="240" w:lineRule="atLeast"/>
              <w:rPr>
                <w:rFonts w:hint="eastAsia" w:ascii="仿宋" w:hAnsi="仿宋" w:eastAsia="仿宋"/>
                <w:sz w:val="21"/>
                <w:szCs w:val="21"/>
              </w:rPr>
            </w:pPr>
            <w:r>
              <w:rPr>
                <w:rFonts w:hint="eastAsia" w:ascii="仿宋" w:hAnsi="仿宋" w:eastAsia="仿宋"/>
                <w:sz w:val="21"/>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五、付款方式：</w:t>
            </w:r>
          </w:p>
          <w:p>
            <w:pPr>
              <w:pStyle w:val="6"/>
              <w:spacing w:line="240" w:lineRule="atLeast"/>
              <w:rPr>
                <w:rFonts w:hint="eastAsia" w:ascii="仿宋" w:hAnsi="仿宋" w:eastAsia="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六、违约责任：</w:t>
            </w:r>
          </w:p>
          <w:p>
            <w:pPr>
              <w:spacing w:line="240" w:lineRule="atLeast"/>
              <w:rPr>
                <w:rFonts w:hint="eastAsia" w:ascii="仿宋" w:hAnsi="仿宋" w:eastAsia="仿宋"/>
                <w:sz w:val="21"/>
                <w:szCs w:val="21"/>
              </w:rPr>
            </w:pPr>
            <w:r>
              <w:rPr>
                <w:rFonts w:hint="eastAsia" w:ascii="仿宋" w:hAnsi="仿宋" w:eastAsia="仿宋"/>
                <w:sz w:val="21"/>
                <w:szCs w:val="21"/>
              </w:rPr>
              <w:t>按《</w:t>
            </w:r>
            <w:r>
              <w:rPr>
                <w:rFonts w:hint="eastAsia" w:ascii="仿宋" w:hAnsi="仿宋" w:eastAsia="仿宋"/>
                <w:sz w:val="21"/>
                <w:szCs w:val="21"/>
                <w:lang w:eastAsia="zh-CN"/>
              </w:rPr>
              <w:t>民法典</w:t>
            </w:r>
            <w:r>
              <w:rPr>
                <w:rFonts w:hint="eastAsia" w:ascii="仿宋" w:hAnsi="仿宋" w:eastAsia="仿宋"/>
                <w:sz w:val="21"/>
                <w:szCs w:val="21"/>
              </w:rPr>
              <w:t>》、《政府采购法》执行，或按双方约定。(采购人应按项目实际情况完整填写)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七、其他约定事项：</w:t>
            </w:r>
          </w:p>
          <w:p>
            <w:pPr>
              <w:spacing w:line="240" w:lineRule="atLeast"/>
              <w:rPr>
                <w:rFonts w:hint="eastAsia" w:ascii="仿宋" w:hAnsi="仿宋" w:eastAsia="仿宋"/>
                <w:sz w:val="21"/>
                <w:szCs w:val="21"/>
              </w:rPr>
            </w:pPr>
            <w:r>
              <w:rPr>
                <w:rFonts w:hint="eastAsia" w:ascii="仿宋" w:hAnsi="仿宋" w:eastAsia="仿宋"/>
                <w:sz w:val="21"/>
                <w:szCs w:val="21"/>
              </w:rPr>
              <w:t>1.招标文件及其补遗文件、投标文件和承诺是本合同不可分割的部分。</w:t>
            </w:r>
          </w:p>
          <w:p>
            <w:pPr>
              <w:spacing w:line="240" w:lineRule="atLeast"/>
              <w:rPr>
                <w:rFonts w:hint="eastAsia" w:ascii="仿宋" w:hAnsi="仿宋" w:eastAsia="仿宋"/>
                <w:sz w:val="21"/>
                <w:szCs w:val="21"/>
              </w:rPr>
            </w:pPr>
            <w:r>
              <w:rPr>
                <w:rFonts w:hint="eastAsia" w:ascii="仿宋" w:hAnsi="仿宋" w:eastAsia="仿宋"/>
                <w:sz w:val="21"/>
                <w:szCs w:val="21"/>
              </w:rPr>
              <w:t>2.本合同如发生争议由双方协商解决，协商不成向需方所在人民法院提请诉讼。</w:t>
            </w:r>
          </w:p>
          <w:p>
            <w:pPr>
              <w:spacing w:line="240" w:lineRule="atLeast"/>
              <w:rPr>
                <w:rFonts w:hint="eastAsia" w:ascii="仿宋" w:hAnsi="仿宋" w:eastAsia="仿宋"/>
                <w:sz w:val="21"/>
                <w:szCs w:val="21"/>
              </w:rPr>
            </w:pPr>
            <w:r>
              <w:rPr>
                <w:rFonts w:hint="eastAsia" w:ascii="仿宋" w:hAnsi="仿宋" w:eastAsia="仿宋"/>
                <w:sz w:val="21"/>
                <w:szCs w:val="21"/>
              </w:rPr>
              <w:t>3.本合同一式__份， 需方__份，供方__份具备同等法律效力。</w:t>
            </w:r>
          </w:p>
          <w:p>
            <w:pPr>
              <w:spacing w:line="240" w:lineRule="atLeast"/>
              <w:rPr>
                <w:rFonts w:hint="eastAsia" w:ascii="仿宋" w:hAnsi="仿宋" w:eastAsia="仿宋"/>
                <w:sz w:val="21"/>
                <w:szCs w:val="21"/>
              </w:rPr>
            </w:pPr>
            <w:r>
              <w:rPr>
                <w:rFonts w:hint="eastAsia" w:ascii="仿宋" w:hAnsi="仿宋" w:eastAsia="仿宋"/>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361" w:type="dxa"/>
            <w:gridSpan w:val="4"/>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需方：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联系电话：</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tc>
        <w:tc>
          <w:tcPr>
            <w:tcW w:w="5267" w:type="dxa"/>
            <w:gridSpan w:val="5"/>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供方：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电话：</w:t>
            </w:r>
          </w:p>
          <w:p>
            <w:pPr>
              <w:spacing w:line="240" w:lineRule="atLeast"/>
              <w:rPr>
                <w:rFonts w:hint="eastAsia" w:ascii="仿宋" w:hAnsi="仿宋" w:eastAsia="仿宋"/>
                <w:sz w:val="21"/>
                <w:szCs w:val="21"/>
              </w:rPr>
            </w:pPr>
            <w:r>
              <w:rPr>
                <w:rFonts w:hint="eastAsia" w:ascii="仿宋" w:hAnsi="仿宋" w:eastAsia="仿宋"/>
                <w:sz w:val="21"/>
                <w:szCs w:val="21"/>
              </w:rPr>
              <w:t>传真：</w:t>
            </w:r>
          </w:p>
          <w:p>
            <w:pPr>
              <w:spacing w:line="240" w:lineRule="atLeast"/>
              <w:rPr>
                <w:rFonts w:hint="eastAsia" w:ascii="仿宋" w:hAnsi="仿宋" w:eastAsia="仿宋"/>
                <w:sz w:val="21"/>
                <w:szCs w:val="21"/>
              </w:rPr>
            </w:pPr>
            <w:r>
              <w:rPr>
                <w:rFonts w:hint="eastAsia" w:ascii="仿宋" w:hAnsi="仿宋" w:eastAsia="仿宋"/>
                <w:sz w:val="21"/>
                <w:szCs w:val="21"/>
              </w:rPr>
              <w:t>开户银行：</w:t>
            </w:r>
          </w:p>
          <w:p>
            <w:pPr>
              <w:spacing w:line="240" w:lineRule="atLeast"/>
              <w:rPr>
                <w:rFonts w:hint="eastAsia" w:ascii="仿宋" w:hAnsi="仿宋" w:eastAsia="仿宋"/>
                <w:sz w:val="21"/>
                <w:szCs w:val="21"/>
              </w:rPr>
            </w:pPr>
            <w:r>
              <w:rPr>
                <w:rFonts w:hint="eastAsia" w:ascii="仿宋" w:hAnsi="仿宋" w:eastAsia="仿宋"/>
                <w:sz w:val="21"/>
                <w:szCs w:val="21"/>
              </w:rPr>
              <w:t>账号：</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p>
            <w:pPr>
              <w:spacing w:line="240" w:lineRule="atLeast"/>
              <w:rPr>
                <w:rFonts w:ascii="仿宋" w:hAnsi="仿宋" w:eastAsia="仿宋"/>
                <w:sz w:val="21"/>
                <w:szCs w:val="21"/>
              </w:rPr>
            </w:pPr>
            <w:r>
              <w:rPr>
                <w:rFonts w:hint="eastAsia" w:ascii="仿宋" w:hAnsi="仿宋" w:eastAsia="仿宋"/>
                <w:sz w:val="21"/>
                <w:szCs w:val="21"/>
              </w:rPr>
              <w:t>（本栏请用计算机打印以便于准确付款）</w:t>
            </w:r>
          </w:p>
          <w:p>
            <w:pPr>
              <w:widowControl/>
              <w:spacing w:line="240" w:lineRule="atLeast"/>
              <w:jc w:val="left"/>
              <w:rPr>
                <w:rFonts w:hint="eastAsia" w:ascii="仿宋" w:hAnsi="仿宋" w:eastAsia="仿宋"/>
                <w:sz w:val="21"/>
                <w:szCs w:val="21"/>
              </w:rPr>
            </w:pPr>
          </w:p>
          <w:p>
            <w:pPr>
              <w:spacing w:line="240" w:lineRule="atLeast"/>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备注：</w:t>
            </w:r>
          </w:p>
          <w:p>
            <w:pPr>
              <w:spacing w:line="240" w:lineRule="atLeast"/>
              <w:rPr>
                <w:rFonts w:hint="eastAsia" w:ascii="仿宋" w:hAnsi="仿宋" w:eastAsia="仿宋"/>
                <w:sz w:val="21"/>
                <w:szCs w:val="21"/>
              </w:rPr>
            </w:pPr>
          </w:p>
          <w:p>
            <w:pPr>
              <w:spacing w:line="240" w:lineRule="atLeast"/>
              <w:rPr>
                <w:rFonts w:hint="eastAsia" w:ascii="仿宋" w:hAnsi="仿宋" w:eastAsia="仿宋"/>
                <w:sz w:val="21"/>
                <w:szCs w:val="21"/>
              </w:rPr>
            </w:pPr>
          </w:p>
        </w:tc>
      </w:tr>
    </w:tbl>
    <w:p>
      <w:pPr>
        <w:spacing w:line="500" w:lineRule="exact"/>
        <w:ind w:firstLine="480" w:firstLineChars="200"/>
        <w:rPr>
          <w:rFonts w:hint="eastAsia" w:ascii="仿宋" w:hAnsi="仿宋" w:eastAsia="仿宋"/>
          <w:sz w:val="24"/>
        </w:rPr>
      </w:pPr>
      <w:r>
        <w:rPr>
          <w:rFonts w:hint="eastAsia" w:ascii="仿宋" w:hAnsi="仿宋" w:eastAsia="仿宋"/>
          <w:sz w:val="24"/>
        </w:rPr>
        <w:t>签约时间：           年   月   日      签约地点：</w:t>
      </w:r>
    </w:p>
    <w:p>
      <w:pPr>
        <w:pStyle w:val="4"/>
        <w:spacing w:before="0" w:after="0" w:line="360" w:lineRule="auto"/>
        <w:jc w:val="center"/>
        <w:rPr>
          <w:rFonts w:hint="eastAsia" w:ascii="方正小标宋_GBK" w:hAnsi="宋体" w:eastAsia="方正小标宋_GBK"/>
          <w:b w:val="0"/>
          <w:sz w:val="36"/>
          <w:szCs w:val="30"/>
        </w:rPr>
      </w:pPr>
    </w:p>
    <w:p>
      <w:pPr>
        <w:pStyle w:val="4"/>
        <w:spacing w:line="360" w:lineRule="auto"/>
        <w:jc w:val="center"/>
        <w:rPr>
          <w:rFonts w:ascii="方正小标宋_GBK" w:hAnsi="宋体" w:eastAsia="方正小标宋_GBK"/>
          <w:b w:val="0"/>
          <w:sz w:val="36"/>
          <w:szCs w:val="30"/>
        </w:rPr>
      </w:pPr>
    </w:p>
    <w:p>
      <w:pPr>
        <w:tabs>
          <w:tab w:val="left" w:pos="9000"/>
        </w:tabs>
        <w:spacing w:line="276" w:lineRule="auto"/>
        <w:jc w:val="center"/>
        <w:rPr>
          <w:rFonts w:ascii="仿宋_GB2312" w:hAnsi="仿宋_GB2312" w:eastAsia="仿宋_GB2312" w:cs="仿宋_GB2312"/>
          <w:sz w:val="24"/>
          <w:szCs w:val="24"/>
        </w:rPr>
        <w:sectPr>
          <w:footerReference r:id="rId6" w:type="default"/>
          <w:footerReference r:id="rId7" w:type="even"/>
          <w:pgSz w:w="11907" w:h="16840"/>
          <w:pgMar w:top="1134" w:right="1191" w:bottom="1134" w:left="1304" w:header="964" w:footer="992" w:gutter="0"/>
          <w:cols w:space="720" w:num="1"/>
          <w:docGrid w:linePitch="312" w:charSpace="0"/>
        </w:sectPr>
      </w:pPr>
    </w:p>
    <w:p>
      <w:pPr>
        <w:pStyle w:val="4"/>
        <w:spacing w:line="360" w:lineRule="auto"/>
        <w:jc w:val="center"/>
        <w:rPr>
          <w:rFonts w:ascii="仿宋_GB2312" w:hAnsi="Times New Roman" w:eastAsia="仿宋_GB2312"/>
          <w:szCs w:val="32"/>
        </w:rPr>
      </w:pPr>
      <w:bookmarkStart w:id="58" w:name="_Hlt41879464"/>
      <w:bookmarkEnd w:id="58"/>
      <w:bookmarkStart w:id="59" w:name="_Toc12789072"/>
      <w:bookmarkStart w:id="60" w:name="_Toc403569797"/>
      <w:r>
        <w:rPr>
          <w:rFonts w:hint="eastAsia" w:ascii="仿宋_GB2312" w:hAnsi="Times New Roman" w:eastAsia="仿宋_GB2312"/>
          <w:szCs w:val="32"/>
        </w:rPr>
        <w:t>第六篇  响应文件格式要求</w:t>
      </w:r>
      <w:bookmarkEnd w:id="59"/>
      <w:bookmarkEnd w:id="60"/>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spacing w:line="540" w:lineRule="exact"/>
        <w:rPr>
          <w:rFonts w:ascii="仿宋_GB2312" w:eastAsia="仿宋_GB2312"/>
          <w:sz w:val="24"/>
          <w:szCs w:val="24"/>
        </w:rPr>
      </w:pPr>
      <w:r>
        <w:rPr>
          <w:rFonts w:hint="eastAsia" w:ascii="仿宋_GB2312" w:eastAsia="仿宋_GB2312"/>
          <w:sz w:val="24"/>
          <w:szCs w:val="24"/>
        </w:rPr>
        <w:t>5、法定代表人授权委托书</w:t>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2"/>
        <w:spacing w:line="360" w:lineRule="auto"/>
        <w:rPr>
          <w:rFonts w:ascii="仿宋_GB2312" w:hAnsi="宋体" w:eastAsia="仿宋_GB2312"/>
          <w:b w:val="0"/>
          <w:sz w:val="24"/>
          <w:szCs w:val="24"/>
        </w:rPr>
      </w:pPr>
      <w:bookmarkStart w:id="61" w:name="_Toc403569798"/>
      <w:bookmarkStart w:id="62" w:name="_Toc313888360"/>
      <w:bookmarkStart w:id="63" w:name="_Toc342913419"/>
      <w:bookmarkStart w:id="64" w:name="_Toc313008356"/>
      <w:bookmarkStart w:id="65" w:name="_Toc12789073"/>
      <w:bookmarkStart w:id="66" w:name="_Toc283382454"/>
      <w:r>
        <w:rPr>
          <w:rFonts w:hint="eastAsia" w:ascii="仿宋_GB2312" w:hAnsi="宋体" w:eastAsia="仿宋_GB2312"/>
          <w:b w:val="0"/>
          <w:sz w:val="24"/>
          <w:szCs w:val="24"/>
        </w:rPr>
        <w:t>一、经济部分</w:t>
      </w:r>
      <w:bookmarkEnd w:id="61"/>
      <w:bookmarkEnd w:id="62"/>
      <w:bookmarkEnd w:id="63"/>
      <w:bookmarkEnd w:id="64"/>
    </w:p>
    <w:bookmarkEnd w:id="65"/>
    <w:bookmarkEnd w:id="66"/>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1、愿意按照竞争性谈判文件中的一切要求，提供本项目的交货及技术服务，初始报价为人民币大写：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元；人民币小写：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jc w:val="center"/>
        <w:rPr>
          <w:rFonts w:ascii="仿宋" w:hAnsi="仿宋" w:eastAsia="仿宋"/>
          <w:b/>
          <w:bCs/>
          <w:kern w:val="44"/>
          <w:sz w:val="30"/>
          <w:szCs w:val="30"/>
        </w:rPr>
      </w:pPr>
      <w:bookmarkStart w:id="67" w:name="_Toc313888361"/>
      <w:bookmarkStart w:id="68" w:name="_Toc403569799"/>
      <w:bookmarkStart w:id="69" w:name="_Toc313008357"/>
      <w:bookmarkStart w:id="70" w:name="_Toc342913420"/>
      <w:r>
        <w:rPr>
          <w:rFonts w:hint="eastAsia" w:ascii="仿宋" w:hAnsi="仿宋" w:eastAsia="仿宋"/>
          <w:b/>
          <w:bCs/>
          <w:kern w:val="44"/>
          <w:sz w:val="30"/>
          <w:szCs w:val="30"/>
        </w:rPr>
        <w:t>报价清单</w:t>
      </w:r>
    </w:p>
    <w:tbl>
      <w:tblPr>
        <w:tblStyle w:val="13"/>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1830"/>
        <w:gridCol w:w="3810"/>
        <w:gridCol w:w="585"/>
        <w:gridCol w:w="114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编号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名称</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规格                                （杆径或高度cm)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单价最高限价（元）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单价投标报价（元）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日本红枫</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基部分枝，三枝以上，杆径5-6cm，高1.5-2.3m，全冠，树形优美，熟货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420.00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紫薇</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胸径6cm 分支点高1.2m-1.8m 全冠，红花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高度130cm-150cm 冠幅160-200cm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228.75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桂花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胸径10-12cm 分支点高1.6-2m 全冠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650.00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冠幅100-120cm，全冠，丰满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95.00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冠幅120-150cm，全冠，丰满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156.25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香樟</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胸径11-12 分支点高2-2.5 半冠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500.00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麦冬</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kg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葱兰</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kg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3.15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高90-100cm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8.88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高120-150cm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杆径3公分（树状）红花，全冠分枝点不低于70cm，高度80-120cn</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221.25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碧桃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胸径6cm 分支点高1.2m-1.8m 全冠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213.75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小叶女贞苗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1.49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1.29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佛顶珠</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高度35-45cm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1.46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1.69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春鹃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高度25-30cm，3个头以上，株型饱满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1.51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20cm*30cm，初花，含蕾全冠，袋装苗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30*40cm，3个头以上，株型饱满，袋装苗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5.08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半细叶结缕草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足平方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冠幅30-45cm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106.25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小叶栀子苗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 3个头以上，袋装苗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红叶石楠树</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杆径10cm，树冠丰满，全冠，分枝点均匀，熟货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632.50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凤尾竹</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杆径2-3cm，高度150cm，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株/丛</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高度100-120cm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138.00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毛叶丁香柱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87.00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183.75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楠竹</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高度200-350cm，杆径3-5cm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满天星</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 3个头以上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笼桂</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基部开始分支，高 1.2-1.5米高，圆冠，丰满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260.00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佛顶桂</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2.84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25*40株型饱满，三个头以上，无病虫害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1.61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金森女贞苗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冠幅130-150cm 高度100-120cm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138.75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冠100-120cm 高度100-120cm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141.25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海桐球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冠幅100-120 高度80-100，全冠，丰满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106.25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金叶女贞苗</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  ，袋装苗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2.06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冠幅80-100cm 高度80-100cm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148.75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草籽</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公斤</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55.75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花籽</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波斯菊、万寿菊、花菱草、黑心菊、三叶草、百日草、硫华菊、金盏菊、百日草、非洲菊、苜蓿草、二月兰、蛇目菊、太阳花、月见草、常夏石竹、西洋滨菊、虞美人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公斤</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113.75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四季扶桑</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50*40cm,3个分支以上，全冠，丰花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时令草花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30*20cm，栽初花期苗、要求植株均匀一致根系发达、熟货，杯苗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2.01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金桂</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杆径13-14cm，树冠丰满，全冠，冠幅250-300cm，分枝点150cm以上，均匀，熟货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2650.00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红叶碧桃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杆径5-6cm，树冠丰满，全冠，分枝点100cm以上，均匀，熟货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樱花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杆径6-8cm，树冠丰满，全冠，分枝点100-120cm均匀，熟货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275.00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217.50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腊梅</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 地径3-4cm，分枝点6枝</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245.00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红玉兰</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杆径6-7cm，树冠丰满，全冠，分枝点100-120cm，均匀，熟货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306.25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木槿花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杆径3-4cm，高180全冠，分枝点均匀，熟货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135.00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红花月季</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高30cm，分支点3枝，株型饱满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9.13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茶梅</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高30cm，分支点3枝，株型饱满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7.88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茉莉花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高30cm，分支点3枝，株型饱满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10.70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紫骄花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杯苗13*13，袋装苗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紫藤</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长80-100cm，三年以上，5个头以上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55.88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迎春</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长100cm以上，三年以上，5个头以上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凌霄</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长80-100cm三年以上，5个头以上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58.00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棕竹</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5株/丛，高60-80cm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株/丛</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翠芦莉</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高30-40cm，冠幅20-30cm，袋装苗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1.16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木春菊</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高30cm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1.11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细叶黄杨</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高30-40cm，冠幅10-20cm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1.59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海芋</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高50-100cm，冠幅60-100cm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39.50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红叶朱蕉</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高40-50cm，冠幅50-60cm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33.75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海枣头</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高150-200cm，冠幅100-150cm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930.00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小叶香樟</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冠幅250-300cm杆径26-28cm树高700-800cm分支点350-400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4300.00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重阳木</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冠幅150-200cm杆径18-20cm树高500-550cm分支点300-350cm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1258.75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金桂</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冠幅250-300cm杆径15-16cm树高400-500cm分支点150-200cm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3800.00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白玉兰</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冠幅250-300cm杆径10-12cm树高350-400分支点250-300cm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977.50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红叶李</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冠幅250-300cm杆径15-16cm树高350-400cm分支点30-50cm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2207.50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红枫</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冠幅150-200cm杆径8-10cm树高180-200cm分支点50-80cm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1107.50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紫薇</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冠幅150-200cm杆径10-12cm树高250-300cm分支点60-90cm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1525.00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樱花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冠幅200-250cm杆径10-12cm树高250-300cm分支点80-120cm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802.50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红梅</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冠幅250-300cm杆径10-12cm树高300-350cm分支点40-60cm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1152.50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毛叶海棠</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冠幅150-180cm杆径5-7cm树高200-250cm分支点100-130cm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435.00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鸭脚木</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高度25-30cm  3个头以上，株型饱满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绣球花</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冠幅20-30cm，高度35-40cm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树状月季</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297.50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细叶芒</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 冠幅40-50cm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28.00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紫叶狼尾草</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 冠幅30-40cm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15.33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狗尾巴草/小兔子狼尾草</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16双色杯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7.17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蓝鸟鼠尾草</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山菅兰</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16双色杯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4.80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亮金女贞（塔形）</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高度100-120cm，美植袋装苗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亮金女贞（棒棒糖造型）</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高度100-140cm，冠幅40-60cm，美植袋装苗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新西兰亚麻</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，冠幅60-80cm 美植袋袋装苗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富贵蕨</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33.25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矾根</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15双色杯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大花萱草</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2加仑杯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11.75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玉簪</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16杯盆苗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4.80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花叶蒲苇</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，冠幅100-120cm 美植袋袋装苗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春羽</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高度50-60cm 冠幅50-60cm 1加仑杯盆苗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鹤望兰</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，冠幅60-80cm，2加仑杯盆苗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170.00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芙蓉菊</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冠幅30-40cm 23杯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34.00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蛇鞭菊</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双色杯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8.30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佛甲草</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40cm*40cm方片，6片/平方米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平方米</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54.00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欧石竹</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双色杯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2.70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银姬小蜡球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冠幅80-100cm 高度80-100cm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142.50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狐尾天门冬</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冠幅40-50cm 高度50-60cm 2加仑盆苗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97.50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迷迭香</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高度40-50cm 冠幅30-40cm 1加仑杯盆苗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21.50 </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单价之和（元）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29482.55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tabs>
          <w:tab w:val="left" w:pos="6300"/>
        </w:tabs>
        <w:snapToGrid w:val="0"/>
        <w:spacing w:line="500" w:lineRule="exact"/>
        <w:ind w:firstLine="480" w:firstLineChars="200"/>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pPr>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7"/>
      <w:bookmarkEnd w:id="68"/>
      <w:bookmarkEnd w:id="69"/>
      <w:bookmarkEnd w:id="70"/>
      <w:bookmarkStart w:id="71" w:name="_Toc342913421"/>
      <w:bookmarkStart w:id="72" w:name="_Toc313008358"/>
      <w:bookmarkStart w:id="73" w:name="_Toc313888362"/>
      <w:bookmarkStart w:id="74" w:name="_Toc403569800"/>
      <w:r>
        <w:rPr>
          <w:rFonts w:hint="eastAsia" w:ascii="仿宋_GB2312" w:hAnsi="宋体" w:eastAsia="仿宋_GB2312"/>
          <w:b/>
          <w:sz w:val="24"/>
          <w:szCs w:val="24"/>
        </w:rPr>
        <w:t>服务部分</w:t>
      </w:r>
      <w:bookmarkEnd w:id="71"/>
      <w:bookmarkEnd w:id="72"/>
      <w:bookmarkEnd w:id="73"/>
      <w:bookmarkEnd w:id="74"/>
    </w:p>
    <w:p>
      <w:pPr>
        <w:snapToGrid w:val="0"/>
        <w:spacing w:line="360" w:lineRule="auto"/>
        <w:ind w:firstLine="480" w:firstLineChars="200"/>
        <w:rPr>
          <w:rFonts w:ascii="仿宋_GB2312" w:eastAsia="仿宋_GB2312"/>
          <w:b/>
        </w:rPr>
        <w:sectPr>
          <w:headerReference r:id="rId8"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5"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2"/>
        <w:spacing w:line="360" w:lineRule="auto"/>
        <w:rPr>
          <w:rFonts w:ascii="仿宋_GB2312" w:eastAsia="仿宋_GB2312"/>
        </w:rPr>
      </w:pPr>
      <w:r>
        <w:rPr>
          <w:rFonts w:ascii="方正仿宋_GBK" w:hAnsi="宋体" w:eastAsia="方正仿宋_GBK"/>
          <w:sz w:val="24"/>
          <w:szCs w:val="24"/>
        </w:rPr>
        <w:br w:type="page"/>
      </w:r>
      <w:bookmarkEnd w:id="75"/>
      <w:bookmarkStart w:id="76" w:name="_Toc313888363"/>
      <w:bookmarkStart w:id="77" w:name="_Toc313008359"/>
      <w:bookmarkStart w:id="78" w:name="_Toc342913422"/>
      <w:bookmarkStart w:id="79" w:name="_Toc403569801"/>
      <w:r>
        <w:rPr>
          <w:rFonts w:hint="eastAsia" w:ascii="仿宋_GB2312" w:hAnsi="宋体" w:eastAsia="仿宋_GB2312"/>
          <w:sz w:val="24"/>
          <w:szCs w:val="24"/>
        </w:rPr>
        <w:t>三、资格条件及其他</w:t>
      </w:r>
      <w:bookmarkEnd w:id="76"/>
      <w:bookmarkEnd w:id="77"/>
      <w:bookmarkEnd w:id="78"/>
      <w:bookmarkEnd w:id="79"/>
    </w:p>
    <w:p>
      <w:pPr>
        <w:numPr>
          <w:ilvl w:val="0"/>
          <w:numId w:val="4"/>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hint="default" w:ascii="仿宋_GB2312" w:hAnsi="宋体" w:eastAsia="仿宋_GB2312"/>
          <w:sz w:val="24"/>
          <w:szCs w:val="24"/>
          <w:lang w:val="en-US" w:eastAsia="zh-CN"/>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营业执照</w:t>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80" w:name="OLE_LINK3"/>
      <w:bookmarkStart w:id="81" w:name="OLE_LINK4"/>
      <w:r>
        <w:rPr>
          <w:rFonts w:hint="eastAsia" w:ascii="仿宋_GB2312" w:hAnsi="宋体" w:eastAsia="仿宋_GB2312"/>
          <w:sz w:val="24"/>
          <w:szCs w:val="24"/>
        </w:rPr>
        <w:t>（附：被授权人身份证复印件）</w:t>
      </w:r>
      <w:bookmarkEnd w:id="80"/>
      <w:bookmarkEnd w:id="81"/>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4、售后服务机构、服务能力证明材料（格式自定）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6、参加本项目采购活动诚信声明：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w:t>
      </w:r>
      <w:r>
        <w:rPr>
          <w:rFonts w:hint="eastAsia" w:ascii="仿宋_GB2312" w:hAnsi="宋体" w:eastAsia="仿宋_GB2312"/>
          <w:sz w:val="24"/>
          <w:szCs w:val="24"/>
          <w:lang w:eastAsia="zh-CN"/>
        </w:rPr>
        <w:t>人</w:t>
      </w:r>
      <w:r>
        <w:rPr>
          <w:rFonts w:hint="eastAsia" w:ascii="仿宋_GB2312" w:hAnsi="宋体" w:eastAsia="仿宋_GB2312"/>
          <w:sz w:val="24"/>
          <w:szCs w:val="24"/>
        </w:rPr>
        <w:t>名称）：</w:t>
      </w:r>
    </w:p>
    <w:p>
      <w:pPr>
        <w:pStyle w:val="16"/>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2800" w:firstLineChars="1000"/>
        <w:rPr>
          <w:rFonts w:ascii="仿宋_GB2312" w:hAnsi="宋体" w:eastAsia="仿宋_GB2312"/>
          <w:sz w:val="24"/>
          <w:szCs w:val="24"/>
        </w:rPr>
      </w:pPr>
      <w:r>
        <w:rPr>
          <w:rFonts w:hint="eastAsia" w:ascii="仿宋_GB2312" w:eastAsia="仿宋_GB2312"/>
          <w:szCs w:val="32"/>
        </w:rPr>
        <w:t>第七篇  中小微企业声明函</w:t>
      </w:r>
    </w:p>
    <w:p>
      <w:pPr>
        <w:jc w:val="center"/>
        <w:rPr>
          <w:rFonts w:hint="eastAsia" w:ascii="黑体" w:hAnsi="黑体" w:eastAsia="黑体"/>
          <w:sz w:val="30"/>
          <w:szCs w:val="30"/>
        </w:rPr>
      </w:pPr>
      <w:r>
        <w:rPr>
          <w:rFonts w:hint="eastAsia" w:ascii="黑体" w:hAnsi="黑体" w:eastAsia="黑体"/>
          <w:sz w:val="30"/>
          <w:szCs w:val="30"/>
        </w:rPr>
        <w:t>中小企业声明函</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本公司(联合体)郑重声明,根据《政府采购促进中小企业发展管理办法》(财库(2020)46号)的规定,本公司(联合体)参加(</w:t>
      </w:r>
      <w:r>
        <w:rPr>
          <w:rFonts w:hint="eastAsia" w:ascii="方正仿宋_GBK" w:hAnsi="仿宋" w:eastAsia="方正仿宋_GBK" w:cs="Times New Roman"/>
          <w:sz w:val="24"/>
          <w:szCs w:val="24"/>
          <w:u w:val="single"/>
        </w:rPr>
        <w:t>单位名称</w:t>
      </w:r>
      <w:r>
        <w:rPr>
          <w:rFonts w:hint="eastAsia" w:ascii="方正仿宋_GBK" w:hAnsi="仿宋" w:eastAsia="方正仿宋_GBK" w:cs="Times New Roman"/>
          <w:sz w:val="24"/>
          <w:szCs w:val="24"/>
        </w:rPr>
        <w:t>)的(</w:t>
      </w:r>
      <w:r>
        <w:rPr>
          <w:rFonts w:hint="eastAsia" w:ascii="方正仿宋_GBK" w:hAnsi="仿宋" w:eastAsia="方正仿宋_GBK" w:cs="Times New Roman"/>
          <w:sz w:val="24"/>
          <w:szCs w:val="24"/>
          <w:u w:val="single"/>
        </w:rPr>
        <w:t>项目名称</w:t>
      </w:r>
      <w:r>
        <w:rPr>
          <w:rFonts w:hint="eastAsia" w:ascii="方正仿宋_GBK" w:hAnsi="仿宋" w:eastAsia="方正仿宋_GBK" w:cs="Times New Roman"/>
          <w:sz w:val="24"/>
          <w:szCs w:val="24"/>
        </w:rPr>
        <w:t>)采购活动, 服务全部由符合政策要求的中小企业承接。相关企业(含联合体中的中小企业、签订分包意向协议的中小企业)的具体情况如下:</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1.(</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采购文件中明确的所属行业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  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w:t>
      </w: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中型企业,小型企业,微型企业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2.(</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采购文作为明确的所属行业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万元,属于(</w:t>
      </w:r>
      <w:r>
        <w:rPr>
          <w:rFonts w:hint="eastAsia" w:ascii="方正仿宋_GBK" w:hAnsi="仿宋" w:eastAsia="方正仿宋_GBK" w:cs="Times New Roman"/>
          <w:sz w:val="24"/>
          <w:szCs w:val="24"/>
          <w:u w:val="single"/>
        </w:rPr>
        <w:t>中型企业</w:t>
      </w:r>
      <w:r>
        <w:rPr>
          <w:rFonts w:hint="eastAsia" w:ascii="方正仿宋_GBK" w:hAnsi="仿宋" w:eastAsia="方正仿宋_GBK" w:cs="Times New Roman"/>
          <w:sz w:val="24"/>
          <w:szCs w:val="24"/>
          <w:u w:val="single"/>
          <w:lang w:eastAsia="zh-CN"/>
        </w:rPr>
        <w:t>、</w:t>
      </w:r>
      <w:r>
        <w:rPr>
          <w:rFonts w:hint="eastAsia" w:ascii="方正仿宋_GBK" w:hAnsi="仿宋" w:eastAsia="方正仿宋_GBK" w:cs="Times New Roman"/>
          <w:sz w:val="24"/>
          <w:szCs w:val="24"/>
          <w:u w:val="single"/>
        </w:rPr>
        <w:t>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以上企业,不属于大企业的分支机构,不存在控股殷东为大企业的情形,也不存在与大企业的负责人为同一人的情形。</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本企业对上述声明内容的真实性负责。如有虚假,将依法承担相应责任</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6480" w:firstLineChars="27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企业名称(盖章):</w:t>
      </w:r>
    </w:p>
    <w:p>
      <w:pPr>
        <w:tabs>
          <w:tab w:val="left" w:pos="6300"/>
        </w:tabs>
        <w:snapToGrid w:val="0"/>
        <w:spacing w:line="400" w:lineRule="exact"/>
        <w:ind w:firstLine="6960" w:firstLineChars="29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日期：</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561"/>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rPr>
      </w:pP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从业人员、背业收入,资产总额填报上一年度数据。无上一年度数据的新成立企业可不填报。</w:t>
      </w:r>
    </w:p>
    <w:p>
      <w:pPr>
        <w:spacing w:line="360" w:lineRule="auto"/>
        <w:ind w:firstLine="480" w:firstLineChars="200"/>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ind w:firstLine="4080" w:firstLineChars="1700"/>
        <w:rPr>
          <w:rFonts w:ascii="仿宋_GB2312" w:hAnsi="宋体" w:eastAsia="仿宋_GB2312"/>
        </w:rPr>
      </w:pPr>
      <w:r>
        <w:rPr>
          <w:rFonts w:hint="eastAsia" w:ascii="仿宋_GB2312" w:hAnsi="宋体" w:eastAsia="仿宋_GB2312"/>
          <w:sz w:val="24"/>
          <w:szCs w:val="24"/>
        </w:rPr>
        <w:t>（结束）</w:t>
      </w:r>
    </w:p>
    <w:p/>
    <w:sectPr>
      <w:headerReference r:id="rId9"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16</w:t>
    </w:r>
    <w:r>
      <w:rPr>
        <w:sz w:val="28"/>
        <w:szCs w:val="28"/>
      </w:rPr>
      <w:fldChar w:fldCharType="end"/>
    </w:r>
    <w:r>
      <w:rPr>
        <w:rStyle w:val="15"/>
        <w:sz w:val="28"/>
        <w:szCs w:val="28"/>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22</w:t>
    </w:r>
    <w:r>
      <w:rPr>
        <w:sz w:val="28"/>
        <w:szCs w:val="28"/>
      </w:rPr>
      <w:fldChar w:fldCharType="end"/>
    </w:r>
    <w:r>
      <w:rPr>
        <w:rStyle w:val="15"/>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4</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重庆诚桥实业发展有限公司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4"/>
      </w:rPr>
    </w:pPr>
    <w:r>
      <w:rPr>
        <w:rFonts w:hint="eastAsia" w:ascii="方正仿宋_GBK" w:eastAsia="方正仿宋_GBK"/>
        <w:sz w:val="21"/>
        <w:szCs w:val="24"/>
      </w:rPr>
      <w:t>（采购代理机构名称）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重庆诚桥实业发展有限公司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重庆诚桥实业发展有限公司</w:t>
    </w:r>
    <w:r>
      <w:rPr>
        <w:rFonts w:hint="eastAsia" w:ascii="方正仿宋_GBK" w:eastAsia="方正仿宋_GBK"/>
        <w:sz w:val="21"/>
        <w:szCs w:val="21"/>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D2A37"/>
    <w:multiLevelType w:val="singleLevel"/>
    <w:tmpl w:val="A14D2A37"/>
    <w:lvl w:ilvl="0" w:tentative="0">
      <w:start w:val="5"/>
      <w:numFmt w:val="chineseCounting"/>
      <w:suff w:val="nothing"/>
      <w:lvlText w:val="%1、"/>
      <w:lvlJc w:val="left"/>
      <w:rPr>
        <w:rFonts w:hint="eastAsia"/>
      </w:rPr>
    </w:lvl>
  </w:abstractNum>
  <w:abstractNum w:abstractNumId="1">
    <w:nsid w:val="BE4F3667"/>
    <w:multiLevelType w:val="singleLevel"/>
    <w:tmpl w:val="BE4F3667"/>
    <w:lvl w:ilvl="0" w:tentative="0">
      <w:start w:val="3"/>
      <w:numFmt w:val="chineseCounting"/>
      <w:suff w:val="nothing"/>
      <w:lvlText w:val="（%1）"/>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lvl>
  </w:abstractNum>
  <w:abstractNum w:abstractNumId="3">
    <w:nsid w:val="02E6E673"/>
    <w:multiLevelType w:val="singleLevel"/>
    <w:tmpl w:val="02E6E673"/>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ZTkyNjc5YTU4YTBhZDRlYzJlZmI0NGY0NDcwNTkifQ=="/>
  </w:docVars>
  <w:rsids>
    <w:rsidRoot w:val="7EAB47F0"/>
    <w:rsid w:val="00210647"/>
    <w:rsid w:val="006E3A8A"/>
    <w:rsid w:val="008D784B"/>
    <w:rsid w:val="00B47AD0"/>
    <w:rsid w:val="00DB3E9B"/>
    <w:rsid w:val="01595023"/>
    <w:rsid w:val="01C91E8C"/>
    <w:rsid w:val="021144F8"/>
    <w:rsid w:val="026C1404"/>
    <w:rsid w:val="02F96CF9"/>
    <w:rsid w:val="03024EC2"/>
    <w:rsid w:val="03227C98"/>
    <w:rsid w:val="03236617"/>
    <w:rsid w:val="03804280"/>
    <w:rsid w:val="03816D48"/>
    <w:rsid w:val="039A65DA"/>
    <w:rsid w:val="03A7353A"/>
    <w:rsid w:val="03D51011"/>
    <w:rsid w:val="03D57E56"/>
    <w:rsid w:val="03EB62A3"/>
    <w:rsid w:val="03FC0B9A"/>
    <w:rsid w:val="041D6B5B"/>
    <w:rsid w:val="04266331"/>
    <w:rsid w:val="04891FDA"/>
    <w:rsid w:val="04F27C36"/>
    <w:rsid w:val="05117091"/>
    <w:rsid w:val="056E403C"/>
    <w:rsid w:val="05901570"/>
    <w:rsid w:val="05EC4D76"/>
    <w:rsid w:val="05F82F51"/>
    <w:rsid w:val="0624572F"/>
    <w:rsid w:val="06321837"/>
    <w:rsid w:val="06526723"/>
    <w:rsid w:val="0678676C"/>
    <w:rsid w:val="06C7028A"/>
    <w:rsid w:val="06F4205A"/>
    <w:rsid w:val="07300D7F"/>
    <w:rsid w:val="080C6584"/>
    <w:rsid w:val="08122695"/>
    <w:rsid w:val="081E6903"/>
    <w:rsid w:val="083A5F5E"/>
    <w:rsid w:val="086E7F93"/>
    <w:rsid w:val="08AC674B"/>
    <w:rsid w:val="08BF05F0"/>
    <w:rsid w:val="08E97ED8"/>
    <w:rsid w:val="09420A8A"/>
    <w:rsid w:val="0950266B"/>
    <w:rsid w:val="09EA020D"/>
    <w:rsid w:val="0B3A397E"/>
    <w:rsid w:val="0B4A20D5"/>
    <w:rsid w:val="0B713CB4"/>
    <w:rsid w:val="0BD35877"/>
    <w:rsid w:val="0BEA4CEE"/>
    <w:rsid w:val="0C194201"/>
    <w:rsid w:val="0C74786A"/>
    <w:rsid w:val="0D044098"/>
    <w:rsid w:val="0D591B23"/>
    <w:rsid w:val="0D7E57C7"/>
    <w:rsid w:val="0DB26A82"/>
    <w:rsid w:val="0EB31859"/>
    <w:rsid w:val="0EF70551"/>
    <w:rsid w:val="0F9B0CF3"/>
    <w:rsid w:val="0FD84236"/>
    <w:rsid w:val="0FF06824"/>
    <w:rsid w:val="10005DDC"/>
    <w:rsid w:val="10144297"/>
    <w:rsid w:val="1041797D"/>
    <w:rsid w:val="10B61FD4"/>
    <w:rsid w:val="10BC4478"/>
    <w:rsid w:val="10D46491"/>
    <w:rsid w:val="112259C4"/>
    <w:rsid w:val="11D742C6"/>
    <w:rsid w:val="120B5DD8"/>
    <w:rsid w:val="12CD2846"/>
    <w:rsid w:val="12DD09D3"/>
    <w:rsid w:val="12E12F7F"/>
    <w:rsid w:val="130F73A7"/>
    <w:rsid w:val="132C4892"/>
    <w:rsid w:val="135A0615"/>
    <w:rsid w:val="13CC4C10"/>
    <w:rsid w:val="14211D68"/>
    <w:rsid w:val="144F4E08"/>
    <w:rsid w:val="147F6995"/>
    <w:rsid w:val="14EA6F4E"/>
    <w:rsid w:val="14F57B35"/>
    <w:rsid w:val="15007621"/>
    <w:rsid w:val="153577F9"/>
    <w:rsid w:val="15496007"/>
    <w:rsid w:val="157B0DCB"/>
    <w:rsid w:val="159C5CC6"/>
    <w:rsid w:val="167A6D86"/>
    <w:rsid w:val="16A543E6"/>
    <w:rsid w:val="172E1A9F"/>
    <w:rsid w:val="17371674"/>
    <w:rsid w:val="17E80E70"/>
    <w:rsid w:val="1830071D"/>
    <w:rsid w:val="193B3917"/>
    <w:rsid w:val="197C75DC"/>
    <w:rsid w:val="1980048F"/>
    <w:rsid w:val="19C111B6"/>
    <w:rsid w:val="1A191FD9"/>
    <w:rsid w:val="1B092F4A"/>
    <w:rsid w:val="1C19483B"/>
    <w:rsid w:val="1C305D04"/>
    <w:rsid w:val="1C390F58"/>
    <w:rsid w:val="1CC66D43"/>
    <w:rsid w:val="1CD02148"/>
    <w:rsid w:val="1CE254F3"/>
    <w:rsid w:val="1D6C278D"/>
    <w:rsid w:val="1DC1536C"/>
    <w:rsid w:val="1E03654E"/>
    <w:rsid w:val="1E335769"/>
    <w:rsid w:val="1E4D1A11"/>
    <w:rsid w:val="1EDD5274"/>
    <w:rsid w:val="1F1F4EA2"/>
    <w:rsid w:val="20232347"/>
    <w:rsid w:val="20404657"/>
    <w:rsid w:val="20864B3E"/>
    <w:rsid w:val="209A1BDC"/>
    <w:rsid w:val="20E86397"/>
    <w:rsid w:val="211151C4"/>
    <w:rsid w:val="215A5A99"/>
    <w:rsid w:val="21625F88"/>
    <w:rsid w:val="2181413B"/>
    <w:rsid w:val="21AF4C95"/>
    <w:rsid w:val="220F15DE"/>
    <w:rsid w:val="2210432D"/>
    <w:rsid w:val="22420BEC"/>
    <w:rsid w:val="2253359E"/>
    <w:rsid w:val="22D93DB5"/>
    <w:rsid w:val="22F85D93"/>
    <w:rsid w:val="235E401B"/>
    <w:rsid w:val="236D2B42"/>
    <w:rsid w:val="238D1EDA"/>
    <w:rsid w:val="23983E43"/>
    <w:rsid w:val="24120320"/>
    <w:rsid w:val="251C283E"/>
    <w:rsid w:val="25705C9E"/>
    <w:rsid w:val="258C5C83"/>
    <w:rsid w:val="25C703C8"/>
    <w:rsid w:val="260235E6"/>
    <w:rsid w:val="2630577B"/>
    <w:rsid w:val="26817BF5"/>
    <w:rsid w:val="26974DBE"/>
    <w:rsid w:val="27855683"/>
    <w:rsid w:val="27FF2307"/>
    <w:rsid w:val="28814147"/>
    <w:rsid w:val="289B09A0"/>
    <w:rsid w:val="292251A0"/>
    <w:rsid w:val="293241A0"/>
    <w:rsid w:val="29430BB1"/>
    <w:rsid w:val="294310C1"/>
    <w:rsid w:val="297D5937"/>
    <w:rsid w:val="29DD2E05"/>
    <w:rsid w:val="29FA2D3E"/>
    <w:rsid w:val="2A560401"/>
    <w:rsid w:val="2A8142EC"/>
    <w:rsid w:val="2B46379A"/>
    <w:rsid w:val="2BAF085B"/>
    <w:rsid w:val="2BF11F82"/>
    <w:rsid w:val="2CB75AC7"/>
    <w:rsid w:val="2D3A31FC"/>
    <w:rsid w:val="2D6F482F"/>
    <w:rsid w:val="2D85144C"/>
    <w:rsid w:val="2DEA0C3A"/>
    <w:rsid w:val="2E1308E7"/>
    <w:rsid w:val="2EC95116"/>
    <w:rsid w:val="2FD22413"/>
    <w:rsid w:val="30794FA4"/>
    <w:rsid w:val="30981264"/>
    <w:rsid w:val="30A57AB7"/>
    <w:rsid w:val="30EC60CB"/>
    <w:rsid w:val="31385EEE"/>
    <w:rsid w:val="314B3DE9"/>
    <w:rsid w:val="31BC1E85"/>
    <w:rsid w:val="321F0586"/>
    <w:rsid w:val="32B12077"/>
    <w:rsid w:val="32B4065C"/>
    <w:rsid w:val="32F578FA"/>
    <w:rsid w:val="32FC0709"/>
    <w:rsid w:val="33754D26"/>
    <w:rsid w:val="338C7C00"/>
    <w:rsid w:val="33EB4E5D"/>
    <w:rsid w:val="34857F45"/>
    <w:rsid w:val="35953533"/>
    <w:rsid w:val="35C85571"/>
    <w:rsid w:val="35F2485E"/>
    <w:rsid w:val="36A872FB"/>
    <w:rsid w:val="36AD5595"/>
    <w:rsid w:val="37097A85"/>
    <w:rsid w:val="370D3BC3"/>
    <w:rsid w:val="372C0E4D"/>
    <w:rsid w:val="3752337B"/>
    <w:rsid w:val="37D07EF6"/>
    <w:rsid w:val="382722EA"/>
    <w:rsid w:val="387813B4"/>
    <w:rsid w:val="38970FD5"/>
    <w:rsid w:val="396B3EB2"/>
    <w:rsid w:val="397929BE"/>
    <w:rsid w:val="39826CE9"/>
    <w:rsid w:val="398D4C70"/>
    <w:rsid w:val="3A195320"/>
    <w:rsid w:val="3A502199"/>
    <w:rsid w:val="3A5536D7"/>
    <w:rsid w:val="3A5E0478"/>
    <w:rsid w:val="3A6F61F6"/>
    <w:rsid w:val="3B063D05"/>
    <w:rsid w:val="3B214802"/>
    <w:rsid w:val="3B4A2680"/>
    <w:rsid w:val="3B8932E8"/>
    <w:rsid w:val="3B9D71E1"/>
    <w:rsid w:val="3BA354A3"/>
    <w:rsid w:val="3BCD72D0"/>
    <w:rsid w:val="3C2E7F8C"/>
    <w:rsid w:val="3C5D6442"/>
    <w:rsid w:val="3C662244"/>
    <w:rsid w:val="3C725D49"/>
    <w:rsid w:val="3C7E633D"/>
    <w:rsid w:val="3C8B2805"/>
    <w:rsid w:val="3CBB01FD"/>
    <w:rsid w:val="3CFA4793"/>
    <w:rsid w:val="3D7854CB"/>
    <w:rsid w:val="3DE1309B"/>
    <w:rsid w:val="3DF11B3B"/>
    <w:rsid w:val="3E941602"/>
    <w:rsid w:val="3EDA7EC8"/>
    <w:rsid w:val="3F825D4E"/>
    <w:rsid w:val="400821BA"/>
    <w:rsid w:val="4073032B"/>
    <w:rsid w:val="40A46C54"/>
    <w:rsid w:val="41420D49"/>
    <w:rsid w:val="41586DF7"/>
    <w:rsid w:val="41C320A2"/>
    <w:rsid w:val="41C75E27"/>
    <w:rsid w:val="422D6047"/>
    <w:rsid w:val="42FC1379"/>
    <w:rsid w:val="43590E53"/>
    <w:rsid w:val="43A03D1C"/>
    <w:rsid w:val="43F723E5"/>
    <w:rsid w:val="44117DBD"/>
    <w:rsid w:val="443E132F"/>
    <w:rsid w:val="444E6D90"/>
    <w:rsid w:val="44520EB8"/>
    <w:rsid w:val="45164BCC"/>
    <w:rsid w:val="45B3064D"/>
    <w:rsid w:val="47AA4205"/>
    <w:rsid w:val="47BB5D6C"/>
    <w:rsid w:val="47EB104E"/>
    <w:rsid w:val="485B6C25"/>
    <w:rsid w:val="485E4580"/>
    <w:rsid w:val="495B6F21"/>
    <w:rsid w:val="496F2009"/>
    <w:rsid w:val="4A1201E1"/>
    <w:rsid w:val="4A615E59"/>
    <w:rsid w:val="4AE937A0"/>
    <w:rsid w:val="4B8F76FF"/>
    <w:rsid w:val="4BC62F74"/>
    <w:rsid w:val="4BDB4A09"/>
    <w:rsid w:val="4C202884"/>
    <w:rsid w:val="4C426473"/>
    <w:rsid w:val="4C43715E"/>
    <w:rsid w:val="4C550949"/>
    <w:rsid w:val="4C7A4EF0"/>
    <w:rsid w:val="4CF106D7"/>
    <w:rsid w:val="4D555925"/>
    <w:rsid w:val="4D9014EA"/>
    <w:rsid w:val="4D977CE6"/>
    <w:rsid w:val="4DCF16AB"/>
    <w:rsid w:val="4E38465E"/>
    <w:rsid w:val="4E6950A7"/>
    <w:rsid w:val="4EB358EA"/>
    <w:rsid w:val="505165C3"/>
    <w:rsid w:val="50A26B18"/>
    <w:rsid w:val="50B734E5"/>
    <w:rsid w:val="51654C80"/>
    <w:rsid w:val="516D316D"/>
    <w:rsid w:val="51AB17DB"/>
    <w:rsid w:val="51B37B1C"/>
    <w:rsid w:val="51DE309A"/>
    <w:rsid w:val="51E366AD"/>
    <w:rsid w:val="522361B6"/>
    <w:rsid w:val="527C296B"/>
    <w:rsid w:val="52E11357"/>
    <w:rsid w:val="533B289B"/>
    <w:rsid w:val="533E3851"/>
    <w:rsid w:val="53511CD4"/>
    <w:rsid w:val="542569AB"/>
    <w:rsid w:val="54617B53"/>
    <w:rsid w:val="54A12DF8"/>
    <w:rsid w:val="54C770DB"/>
    <w:rsid w:val="54CD28A2"/>
    <w:rsid w:val="54F535C8"/>
    <w:rsid w:val="55493327"/>
    <w:rsid w:val="55884C50"/>
    <w:rsid w:val="55D84C73"/>
    <w:rsid w:val="55E959AF"/>
    <w:rsid w:val="563D4D4C"/>
    <w:rsid w:val="56AF5C7F"/>
    <w:rsid w:val="572973C6"/>
    <w:rsid w:val="57860666"/>
    <w:rsid w:val="57D246C8"/>
    <w:rsid w:val="57ED0AB8"/>
    <w:rsid w:val="58016D37"/>
    <w:rsid w:val="585B5231"/>
    <w:rsid w:val="587721F0"/>
    <w:rsid w:val="58855FDD"/>
    <w:rsid w:val="588E4D6E"/>
    <w:rsid w:val="58BE610D"/>
    <w:rsid w:val="59091CD3"/>
    <w:rsid w:val="594B0530"/>
    <w:rsid w:val="59E3341C"/>
    <w:rsid w:val="59F0381E"/>
    <w:rsid w:val="59F25EE2"/>
    <w:rsid w:val="5A605FE6"/>
    <w:rsid w:val="5A827D71"/>
    <w:rsid w:val="5A9F64B0"/>
    <w:rsid w:val="5AEA03FF"/>
    <w:rsid w:val="5B7C6A9F"/>
    <w:rsid w:val="5C8E4D1A"/>
    <w:rsid w:val="5CA4372D"/>
    <w:rsid w:val="5D035F2D"/>
    <w:rsid w:val="5D9D2B85"/>
    <w:rsid w:val="5DB40213"/>
    <w:rsid w:val="5DCB668B"/>
    <w:rsid w:val="5E0B3BC8"/>
    <w:rsid w:val="5E625489"/>
    <w:rsid w:val="5E6D4FEE"/>
    <w:rsid w:val="5EC14B61"/>
    <w:rsid w:val="5ED24C37"/>
    <w:rsid w:val="5EDD4D2A"/>
    <w:rsid w:val="5F4102AD"/>
    <w:rsid w:val="5F745B85"/>
    <w:rsid w:val="60276F2B"/>
    <w:rsid w:val="605762E0"/>
    <w:rsid w:val="60594650"/>
    <w:rsid w:val="60765FD1"/>
    <w:rsid w:val="608B4B35"/>
    <w:rsid w:val="60FB4178"/>
    <w:rsid w:val="6111003D"/>
    <w:rsid w:val="616D031C"/>
    <w:rsid w:val="61841213"/>
    <w:rsid w:val="61EC3941"/>
    <w:rsid w:val="631C7050"/>
    <w:rsid w:val="63287415"/>
    <w:rsid w:val="63887EE5"/>
    <w:rsid w:val="639B0F98"/>
    <w:rsid w:val="639E6D63"/>
    <w:rsid w:val="63F7550E"/>
    <w:rsid w:val="63FE07D8"/>
    <w:rsid w:val="642F4D5C"/>
    <w:rsid w:val="64320891"/>
    <w:rsid w:val="646552DC"/>
    <w:rsid w:val="64A83759"/>
    <w:rsid w:val="64B859DC"/>
    <w:rsid w:val="64E91DA3"/>
    <w:rsid w:val="64EC0E86"/>
    <w:rsid w:val="64FC06B6"/>
    <w:rsid w:val="657344B5"/>
    <w:rsid w:val="65C13690"/>
    <w:rsid w:val="65C237BF"/>
    <w:rsid w:val="6676715B"/>
    <w:rsid w:val="66903824"/>
    <w:rsid w:val="66B95E62"/>
    <w:rsid w:val="66F84C03"/>
    <w:rsid w:val="671622EF"/>
    <w:rsid w:val="671D2206"/>
    <w:rsid w:val="67286E0F"/>
    <w:rsid w:val="67BA1D5E"/>
    <w:rsid w:val="6872498F"/>
    <w:rsid w:val="68B74EBC"/>
    <w:rsid w:val="68CB71D8"/>
    <w:rsid w:val="68FE63D1"/>
    <w:rsid w:val="69051294"/>
    <w:rsid w:val="693C37BC"/>
    <w:rsid w:val="696B62D3"/>
    <w:rsid w:val="697D38D0"/>
    <w:rsid w:val="698E497A"/>
    <w:rsid w:val="6AB628EB"/>
    <w:rsid w:val="6B7B63FB"/>
    <w:rsid w:val="6BD14EB0"/>
    <w:rsid w:val="6CC936B6"/>
    <w:rsid w:val="6D3A7554"/>
    <w:rsid w:val="6D703AD9"/>
    <w:rsid w:val="6D9D41CC"/>
    <w:rsid w:val="6DC2723B"/>
    <w:rsid w:val="6ED65AB8"/>
    <w:rsid w:val="6F406F8B"/>
    <w:rsid w:val="6FAF33D2"/>
    <w:rsid w:val="703238CC"/>
    <w:rsid w:val="70542741"/>
    <w:rsid w:val="705506CF"/>
    <w:rsid w:val="705F30C6"/>
    <w:rsid w:val="70A87F5E"/>
    <w:rsid w:val="70F40D40"/>
    <w:rsid w:val="716C27DB"/>
    <w:rsid w:val="72256BFB"/>
    <w:rsid w:val="726C1F88"/>
    <w:rsid w:val="72D47ABB"/>
    <w:rsid w:val="72DB3B3F"/>
    <w:rsid w:val="735E43C3"/>
    <w:rsid w:val="73683A57"/>
    <w:rsid w:val="73F40568"/>
    <w:rsid w:val="73F93CEA"/>
    <w:rsid w:val="74015068"/>
    <w:rsid w:val="746A4574"/>
    <w:rsid w:val="74A52B2F"/>
    <w:rsid w:val="74BC7B76"/>
    <w:rsid w:val="74C0573B"/>
    <w:rsid w:val="74E340DD"/>
    <w:rsid w:val="751D275F"/>
    <w:rsid w:val="754E1C60"/>
    <w:rsid w:val="758B61ED"/>
    <w:rsid w:val="75E21AD0"/>
    <w:rsid w:val="76571875"/>
    <w:rsid w:val="76581510"/>
    <w:rsid w:val="766D2A93"/>
    <w:rsid w:val="76A22273"/>
    <w:rsid w:val="76CB1970"/>
    <w:rsid w:val="771831D7"/>
    <w:rsid w:val="77AE5469"/>
    <w:rsid w:val="783066CF"/>
    <w:rsid w:val="785116DB"/>
    <w:rsid w:val="78CD117A"/>
    <w:rsid w:val="790E73A6"/>
    <w:rsid w:val="79782CCF"/>
    <w:rsid w:val="798F2B25"/>
    <w:rsid w:val="799E587D"/>
    <w:rsid w:val="79BB34A8"/>
    <w:rsid w:val="7A4C6E31"/>
    <w:rsid w:val="7A502DF2"/>
    <w:rsid w:val="7B1B0E3C"/>
    <w:rsid w:val="7B5A1E02"/>
    <w:rsid w:val="7B5A581F"/>
    <w:rsid w:val="7B866431"/>
    <w:rsid w:val="7B8F4857"/>
    <w:rsid w:val="7BB70804"/>
    <w:rsid w:val="7BBD166D"/>
    <w:rsid w:val="7D067581"/>
    <w:rsid w:val="7D164401"/>
    <w:rsid w:val="7D2D1485"/>
    <w:rsid w:val="7D672040"/>
    <w:rsid w:val="7DBB13EF"/>
    <w:rsid w:val="7DCB25D7"/>
    <w:rsid w:val="7E5F0305"/>
    <w:rsid w:val="7E7E41A4"/>
    <w:rsid w:val="7EAB47F0"/>
    <w:rsid w:val="7EC14BDE"/>
    <w:rsid w:val="7ECD112C"/>
    <w:rsid w:val="7ECE2E4E"/>
    <w:rsid w:val="7F0E12F0"/>
    <w:rsid w:val="7F3314D0"/>
    <w:rsid w:val="7F502F6F"/>
    <w:rsid w:val="7F8D3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page number"/>
    <w:basedOn w:val="14"/>
    <w:qFormat/>
    <w:uiPriority w:val="0"/>
  </w:style>
  <w:style w:type="paragraph" w:customStyle="1" w:styleId="16">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45</Pages>
  <Words>17047</Words>
  <Characters>20882</Characters>
  <Lines>113</Lines>
  <Paragraphs>31</Paragraphs>
  <TotalTime>12</TotalTime>
  <ScaleCrop>false</ScaleCrop>
  <LinksUpToDate>false</LinksUpToDate>
  <CharactersWithSpaces>21958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2020-06-18T02:22:00Z</dcterms:created>
  <dc:creator>admin</dc:creator>
  <cp:lastModifiedBy>时光、</cp:lastModifiedBy>
  <cp:lastPrinted>2023-02-28T07:12:22Z</cp:lastPrinted>
  <dcterms:modified xsi:type="dcterms:W3CDTF">2023-02-28T07:20:38Z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D913D35D5A6244FBA7C90F82E75A8674</vt:lpwstr>
  </property>
</Properties>
</file>