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hint="eastAsia" w:ascii="宋体" w:hAnsi="宋体" w:cs="宋体"/>
          <w:sz w:val="36"/>
          <w:szCs w:val="30"/>
        </w:rPr>
      </w:pPr>
      <w:r>
        <w:rPr>
          <w:rFonts w:hint="eastAsia" w:ascii="宋体" w:hAnsi="宋体" w:cs="宋体"/>
          <w:sz w:val="36"/>
          <w:szCs w:val="30"/>
        </w:rPr>
        <w:t>磋商项目名称：大渡口建桥C区建和路、建安路交通设施工程</w:t>
      </w:r>
    </w:p>
    <w:p>
      <w:pPr>
        <w:spacing w:line="700" w:lineRule="exact"/>
        <w:ind w:firstLine="1749" w:firstLineChars="486"/>
        <w:rPr>
          <w:rFonts w:ascii="宋体" w:hAnsi="宋体" w:cs="宋体"/>
          <w:sz w:val="36"/>
          <w:szCs w:val="30"/>
        </w:rPr>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二〇二二年</w:t>
      </w:r>
      <w:r>
        <w:rPr>
          <w:rFonts w:hint="eastAsia" w:ascii="宋体" w:hAnsi="宋体" w:cs="宋体"/>
          <w:sz w:val="36"/>
          <w:szCs w:val="30"/>
          <w:lang w:eastAsia="zh-CN"/>
        </w:rPr>
        <w:t>十</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0"/>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4"/>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4"/>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4"/>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4"/>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Style w:val="14"/>
          <w:rFonts w:ascii="宋体" w:hAnsi="宋体" w:cs="宋体"/>
          <w:color w:val="auto"/>
        </w:rPr>
      </w:pPr>
      <w:r>
        <w:fldChar w:fldCharType="begin"/>
      </w:r>
      <w:r>
        <w:instrText xml:space="preserve"> HYPERLINK \l "_Toc54278972" </w:instrText>
      </w:r>
      <w:r>
        <w:fldChar w:fldCharType="separate"/>
      </w:r>
      <w:r>
        <w:rPr>
          <w:rStyle w:val="14"/>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Style w:val="14"/>
          <w:rFonts w:ascii="宋体" w:hAnsi="宋体" w:cs="宋体"/>
          <w:color w:val="auto"/>
        </w:rPr>
      </w:pPr>
      <w:r>
        <w:fldChar w:fldCharType="begin"/>
      </w:r>
      <w:r>
        <w:instrText xml:space="preserve"> HYPERLINK \l "_Toc54278972" </w:instrText>
      </w:r>
      <w:r>
        <w:fldChar w:fldCharType="separate"/>
      </w:r>
      <w:r>
        <w:rPr>
          <w:rStyle w:val="14"/>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4"/>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4"/>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4"/>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4"/>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4"/>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4"/>
          <w:rFonts w:hint="eastAsia" w:ascii="宋体" w:hAnsi="宋体" w:cs="宋体"/>
          <w:color w:val="auto"/>
        </w:rPr>
        <w:t>一、项目基本概况介绍</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4"/>
          <w:rFonts w:hint="eastAsia" w:ascii="宋体" w:hAnsi="宋体" w:cs="宋体"/>
          <w:color w:val="auto"/>
        </w:rPr>
        <w:t>二、工作内容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"_Toc54278980" </w:instrText>
      </w:r>
      <w:r>
        <w:fldChar w:fldCharType="separate"/>
      </w:r>
      <w:r>
        <w:rPr>
          <w:rStyle w:val="14"/>
          <w:rFonts w:hint="eastAsia" w:ascii="宋体" w:hAnsi="宋体" w:cs="宋体"/>
          <w:color w:val="auto"/>
        </w:rPr>
        <w:t>三、工程质量及施工要求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_Toc54278980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"_Toc54278981" </w:instrText>
      </w:r>
      <w:r>
        <w:fldChar w:fldCharType="separate"/>
      </w:r>
      <w:r>
        <w:rPr>
          <w:rStyle w:val="14"/>
          <w:rFonts w:hint="eastAsia" w:ascii="宋体" w:hAnsi="宋体" w:cs="宋体"/>
          <w:color w:val="auto"/>
        </w:rPr>
        <w:t>四、施工图及工程量清单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_Toc54278981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Style w:val="14"/>
          <w:rFonts w:ascii="宋体" w:hAnsi="宋体" w:cs="宋体"/>
          <w:color w:val="auto"/>
        </w:rPr>
      </w:pPr>
      <w:r>
        <w:fldChar w:fldCharType="begin"/>
      </w:r>
      <w:r>
        <w:instrText xml:space="preserve"> HYPERLINK \l "_Toc54278983" </w:instrText>
      </w:r>
      <w:r>
        <w:fldChar w:fldCharType="separate"/>
      </w:r>
      <w:r>
        <w:rPr>
          <w:rStyle w:val="14"/>
          <w:rFonts w:hint="eastAsia" w:ascii="宋体" w:hAnsi="宋体" w:cs="宋体"/>
          <w:color w:val="auto"/>
        </w:rPr>
        <w:t>五、现场踏勘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"_Toc54278983" </w:instrText>
      </w:r>
      <w:r>
        <w:fldChar w:fldCharType="separate"/>
      </w:r>
      <w:r>
        <w:rPr>
          <w:rStyle w:val="14"/>
          <w:rFonts w:hint="eastAsia" w:ascii="宋体" w:hAnsi="宋体" w:cs="宋体"/>
          <w:color w:val="auto"/>
        </w:rPr>
        <w:t>六、其他要求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4"/>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4"/>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4"/>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4"/>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4"/>
          <w:rFonts w:hint="eastAsia" w:ascii="宋体" w:hAnsi="宋体" w:cs="宋体"/>
          <w:color w:val="auto"/>
        </w:rPr>
        <w:t>四、质量保证及售后服务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4"/>
          <w:rFonts w:hint="eastAsia" w:ascii="宋体" w:hAnsi="宋体" w:cs="宋体"/>
          <w:color w:val="auto"/>
        </w:rPr>
        <w:t>五、付款方式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4"/>
          <w:rFonts w:hint="eastAsia" w:ascii="宋体" w:hAnsi="宋体" w:cs="宋体"/>
          <w:color w:val="auto"/>
        </w:rPr>
        <w:t>六、施工安全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4"/>
          <w:rFonts w:hint="eastAsia" w:ascii="宋体" w:hAnsi="宋体" w:cs="宋体"/>
          <w:color w:val="auto"/>
        </w:rPr>
        <w:t>七、其他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4"/>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4"/>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- 20 -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4"/>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4"/>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4"/>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4"/>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4"/>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4"/>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4"/>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4"/>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4"/>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4"/>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4"/>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4"/>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4"/>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4"/>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4"/>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- 33 -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4"/>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4"/>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- 37 -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4"/>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- 40 -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4"/>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rFonts w:hint="eastAsia" w:ascii="宋体" w:hAnsi="宋体" w:cs="宋体"/>
        </w:rPr>
        <w:t>- 46 -</w:t>
      </w:r>
      <w:r>
        <w:rPr>
          <w:rFonts w:hint="eastAsia" w:ascii="宋体" w:hAnsi="宋体" w:cs="宋体"/>
        </w:rPr>
        <w:fldChar w:fldCharType="end"/>
      </w:r>
      <w:r>
        <w:rPr>
          <w:rFonts w:hint="eastAsia" w:ascii="宋体" w:hAnsi="宋体" w:cs="宋体"/>
        </w:rPr>
        <w:fldChar w:fldCharType="end"/>
      </w:r>
    </w:p>
    <w:p>
      <w:pPr>
        <w:pStyle w:val="10"/>
        <w:tabs>
          <w:tab w:val="right" w:leader="dot" w:pos="9402"/>
        </w:tabs>
        <w:spacing w:line="480" w:lineRule="exact"/>
        <w:ind w:left="560"/>
        <w:jc w:val="center"/>
        <w:rPr>
          <w:rFonts w:ascii="宋体" w:hAnsi="宋体" w:cs="宋体"/>
          <w:sz w:val="18"/>
          <w:szCs w:val="2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54278968"/>
      <w:bookmarkStart w:id="1" w:name="_Toc11641050"/>
      <w:bookmarkStart w:id="2" w:name="_Toc12789052"/>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我司对大渡口建桥C区建和路、建安路交通设施工程进行竞争性磋商采购。欢迎有资格的供应商前来参与磋商。</w:t>
      </w:r>
    </w:p>
    <w:p>
      <w:pPr>
        <w:pStyle w:val="4"/>
        <w:spacing w:line="360" w:lineRule="auto"/>
        <w:rPr>
          <w:rFonts w:ascii="宋体" w:hAnsi="宋体" w:cs="宋体"/>
          <w:sz w:val="24"/>
          <w:szCs w:val="24"/>
        </w:rPr>
      </w:pPr>
      <w:bookmarkStart w:id="3" w:name="_Toc313893526"/>
      <w:bookmarkStart w:id="4" w:name="_Toc317775175"/>
      <w:bookmarkStart w:id="5" w:name="_Toc54278969"/>
      <w:r>
        <w:rPr>
          <w:rFonts w:hint="eastAsia" w:ascii="宋体" w:hAnsi="宋体" w:cs="宋体"/>
          <w:sz w:val="24"/>
          <w:szCs w:val="24"/>
        </w:rPr>
        <w:t>一、竞争性磋商内容</w:t>
      </w:r>
      <w:bookmarkEnd w:id="3"/>
      <w:bookmarkEnd w:id="4"/>
      <w:bookmarkEnd w:id="5"/>
    </w:p>
    <w:tbl>
      <w:tblPr>
        <w:tblStyle w:val="1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大渡口建桥C区建和路、建安路交通设施工程</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728,184.97</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建筑业</w:t>
            </w:r>
          </w:p>
        </w:tc>
      </w:tr>
      <w:bookmarkEnd w:id="6"/>
    </w:tbl>
    <w:p>
      <w:pPr>
        <w:pStyle w:val="4"/>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自筹资金，采购预算728,184.97元。</w:t>
      </w:r>
    </w:p>
    <w:p>
      <w:pPr>
        <w:pStyle w:val="4"/>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1.资质条件、营业执照、组织机构代码证</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1）具有独立承担民事责任能力、具有独立法人资格。（提供有效的营业执照、组织机构代码证，或三证合一的营业执照，复印件并加盖公章（鲜章））</w:t>
      </w:r>
    </w:p>
    <w:p>
      <w:pPr>
        <w:spacing w:line="360" w:lineRule="auto"/>
        <w:ind w:firstLine="480" w:firstLineChars="200"/>
        <w:rPr>
          <w:rFonts w:ascii="宋体" w:hAnsi="宋体" w:cs="宋体"/>
          <w:sz w:val="24"/>
          <w:szCs w:val="24"/>
        </w:rPr>
      </w:pPr>
      <w:r>
        <w:rPr>
          <w:rFonts w:hint="eastAsia" w:ascii="宋体" w:hAnsi="宋体" w:cs="宋体"/>
          <w:sz w:val="24"/>
          <w:szCs w:val="24"/>
        </w:rPr>
        <w:t>2）供应商须同时具备以下资质并在人员、设备、资金等方面具备相应的施工能力</w:t>
      </w:r>
    </w:p>
    <w:p>
      <w:pPr>
        <w:spacing w:line="360" w:lineRule="auto"/>
        <w:ind w:firstLine="480" w:firstLineChars="200"/>
        <w:rPr>
          <w:rFonts w:ascii="宋体" w:hAnsi="宋体" w:cs="宋体"/>
          <w:sz w:val="24"/>
          <w:szCs w:val="24"/>
        </w:rPr>
      </w:pPr>
      <w:r>
        <w:rPr>
          <w:rFonts w:hint="eastAsia" w:ascii="宋体" w:hAnsi="宋体" w:cs="宋体"/>
          <w:sz w:val="24"/>
          <w:szCs w:val="24"/>
        </w:rPr>
        <w:t>①具有建设行政主管部门颁发的市政公用工程施工总承包三级及以上资质或具备建设行政主管部门颁发的公路交通工程专业承包（公路安全设施分项）二级及以上资质。（投标人需提供资质证书复印件，并加盖投标人单位公章，原件带至开标现场备查）</w:t>
      </w:r>
    </w:p>
    <w:p>
      <w:pPr>
        <w:spacing w:line="360" w:lineRule="auto"/>
        <w:ind w:firstLine="480" w:firstLineChars="200"/>
        <w:rPr>
          <w:rFonts w:ascii="宋体" w:hAnsi="宋体" w:cs="宋体"/>
          <w:sz w:val="24"/>
          <w:szCs w:val="24"/>
        </w:rPr>
      </w:pPr>
      <w:r>
        <w:rPr>
          <w:rFonts w:hint="eastAsia" w:ascii="宋体" w:hAnsi="宋体" w:cs="宋体"/>
          <w:sz w:val="24"/>
          <w:szCs w:val="24"/>
        </w:rPr>
        <w:t>②具备建设行政主管部门颁发的有效的安全生产许可证，企业负责人、拟担任该项目经理和专职安全生产管理人员（即“三类人员”）具备行政主管部门颁发的相应安全生产考核合格证书，“三类人员”不得兼任。（须提供有效的安全生产许可证及“三类人员”安全生产考核合格证书复印件并加盖投标单位公章, 原件带至开标现场备查</w:t>
      </w:r>
      <w:r>
        <w:rPr>
          <w:rFonts w:hint="eastAsia" w:ascii="宋体" w:hAnsi="宋体" w:cs="宋体"/>
          <w:sz w:val="24"/>
          <w:szCs w:val="24"/>
          <w:lang w:eastAsia="zh-CN"/>
        </w:rPr>
        <w:t>）</w:t>
      </w:r>
      <w:r>
        <w:rPr>
          <w:rFonts w:hint="eastAsia" w:ascii="宋体" w:hAnsi="宋体" w:cs="宋体"/>
          <w:sz w:val="24"/>
          <w:szCs w:val="24"/>
        </w:rPr>
        <w:t>。</w:t>
      </w:r>
    </w:p>
    <w:p>
      <w:pPr>
        <w:pStyle w:val="4"/>
        <w:spacing w:line="360" w:lineRule="auto"/>
        <w:rPr>
          <w:rFonts w:ascii="宋体" w:hAnsi="宋体" w:cs="宋体"/>
          <w:sz w:val="24"/>
          <w:szCs w:val="24"/>
        </w:rPr>
      </w:pPr>
      <w:bookmarkStart w:id="11" w:name="_Toc54278972"/>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：00-</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（七）磋商开始时间：2022年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:30</w:t>
      </w:r>
    </w:p>
    <w:p>
      <w:pPr>
        <w:pStyle w:val="4"/>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2022年</w:t>
      </w:r>
      <w:r>
        <w:rPr>
          <w:rFonts w:hint="eastAsia" w:ascii="宋体" w:hAnsi="宋体" w:cs="宋体"/>
          <w:b/>
          <w:sz w:val="24"/>
          <w:szCs w:val="24"/>
          <w:u w:val="single"/>
          <w:lang w:val="en-US" w:eastAsia="zh-CN"/>
        </w:rPr>
        <w:t>10</w:t>
      </w:r>
      <w:r>
        <w:rPr>
          <w:rFonts w:hint="eastAsia" w:ascii="宋体" w:hAnsi="宋体" w:cs="宋体"/>
          <w:b/>
          <w:sz w:val="24"/>
          <w:szCs w:val="24"/>
          <w:u w:val="single"/>
        </w:rPr>
        <w:t>月</w:t>
      </w:r>
      <w:r>
        <w:rPr>
          <w:rFonts w:hint="eastAsia" w:ascii="宋体" w:hAnsi="宋体" w:cs="宋体"/>
          <w:b/>
          <w:sz w:val="24"/>
          <w:szCs w:val="24"/>
          <w:u w:val="single"/>
          <w:lang w:val="en-US" w:eastAsia="zh-CN"/>
        </w:rPr>
        <w:t>27</w:t>
      </w:r>
      <w:r>
        <w:rPr>
          <w:rFonts w:hint="eastAsia" w:ascii="宋体" w:hAnsi="宋体" w:cs="宋体"/>
          <w:b/>
          <w:sz w:val="24"/>
          <w:szCs w:val="24"/>
          <w:u w:val="single"/>
        </w:rPr>
        <w:t>日1</w:t>
      </w:r>
      <w:r>
        <w:rPr>
          <w:rFonts w:hint="eastAsia" w:ascii="宋体" w:hAnsi="宋体" w:cs="宋体"/>
          <w:b/>
          <w:sz w:val="24"/>
          <w:szCs w:val="24"/>
          <w:u w:val="single"/>
          <w:lang w:val="en-US" w:eastAsia="zh-CN"/>
        </w:rPr>
        <w:t>8</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竞标保证金的金额：人民币1</w:t>
      </w:r>
      <w:r>
        <w:rPr>
          <w:rFonts w:hint="eastAsia" w:ascii="宋体" w:hAnsi="宋体" w:cs="宋体"/>
          <w:b/>
          <w:sz w:val="24"/>
          <w:szCs w:val="24"/>
          <w:u w:val="single"/>
          <w:lang w:val="en-US" w:eastAsia="zh-CN"/>
        </w:rPr>
        <w:t>4</w:t>
      </w:r>
      <w:r>
        <w:rPr>
          <w:rFonts w:hint="eastAsia" w:ascii="宋体" w:hAnsi="宋体" w:cs="宋体"/>
          <w:b/>
          <w:sz w:val="24"/>
          <w:szCs w:val="24"/>
          <w:u w:val="single"/>
        </w:rPr>
        <w:t>000元（大写：壹万</w:t>
      </w:r>
      <w:r>
        <w:rPr>
          <w:rFonts w:hint="eastAsia" w:ascii="宋体" w:hAnsi="宋体" w:cs="宋体"/>
          <w:b/>
          <w:sz w:val="24"/>
          <w:szCs w:val="24"/>
          <w:u w:val="single"/>
          <w:lang w:eastAsia="zh-CN"/>
        </w:rPr>
        <w:t>肆仟</w:t>
      </w:r>
      <w:r>
        <w:rPr>
          <w:rFonts w:hint="eastAsia" w:ascii="宋体" w:hAnsi="宋体" w:cs="宋体"/>
          <w:b/>
          <w:sz w:val="24"/>
          <w:szCs w:val="24"/>
          <w:u w:val="single"/>
        </w:rPr>
        <w:t>元整）。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4"/>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成交人应当在合同签订之前将履约保证金汇入采购人指定账户（注明项目名称），缴纳方式请与采购人联系。</w:t>
      </w:r>
    </w:p>
    <w:p>
      <w:pPr>
        <w:pStyle w:val="4"/>
        <w:spacing w:line="360" w:lineRule="auto"/>
        <w:ind w:firstLine="480" w:firstLineChars="200"/>
        <w:rPr>
          <w:rFonts w:ascii="宋体" w:hAnsi="宋体" w:cs="宋体"/>
          <w:b w:val="0"/>
          <w:color w:val="FF0000"/>
          <w:sz w:val="24"/>
          <w:szCs w:val="24"/>
        </w:rPr>
      </w:pPr>
      <w:r>
        <w:rPr>
          <w:rFonts w:hint="eastAsia" w:ascii="宋体" w:hAnsi="宋体" w:eastAsia="宋体" w:cs="宋体"/>
          <w:b w:val="0"/>
          <w:kern w:val="2"/>
          <w:sz w:val="24"/>
          <w:szCs w:val="24"/>
          <w:lang w:val="en-US" w:eastAsia="zh-CN" w:bidi="ar-SA"/>
        </w:rPr>
        <w:t>在本项目验收合格后无息退还。</w:t>
      </w:r>
    </w:p>
    <w:p>
      <w:pPr>
        <w:pStyle w:val="4"/>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4"/>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w:t>
      </w:r>
      <w:bookmarkStart w:id="103" w:name="_GoBack"/>
      <w:bookmarkEnd w:id="103"/>
      <w:r>
        <w:rPr>
          <w:rFonts w:hint="eastAsia" w:ascii="宋体" w:hAnsi="宋体" w:cs="宋体"/>
          <w:b/>
          <w:sz w:val="24"/>
          <w:szCs w:val="24"/>
        </w:rPr>
        <w:t>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Style w:val="3"/>
        <w:spacing w:line="360" w:lineRule="auto"/>
        <w:jc w:val="both"/>
        <w:rPr>
          <w:rFonts w:hint="eastAsia" w:ascii="宋体" w:hAnsi="宋体" w:eastAsia="宋体" w:cs="宋体"/>
          <w:b w:val="0"/>
          <w:sz w:val="36"/>
          <w:szCs w:val="30"/>
        </w:rPr>
      </w:pPr>
    </w:p>
    <w:p>
      <w:pPr>
        <w:rPr>
          <w:rFonts w:hint="eastAsia" w:ascii="宋体" w:hAnsi="宋体" w:eastAsia="宋体" w:cs="宋体"/>
          <w:b w:val="0"/>
          <w:sz w:val="36"/>
          <w:szCs w:val="30"/>
        </w:rPr>
      </w:pPr>
    </w:p>
    <w:p>
      <w:pPr>
        <w:pStyle w:val="4"/>
        <w:rPr>
          <w:rFonts w:hint="eastAsia" w:ascii="宋体" w:hAnsi="宋体" w:eastAsia="宋体" w:cs="宋体"/>
          <w:b w:val="0"/>
          <w:sz w:val="36"/>
          <w:szCs w:val="30"/>
        </w:rPr>
      </w:pPr>
    </w:p>
    <w:p>
      <w:pPr>
        <w:rPr>
          <w:rFonts w:hint="eastAsia"/>
        </w:rPr>
      </w:pPr>
    </w:p>
    <w:p>
      <w:pPr>
        <w:pStyle w:val="3"/>
        <w:spacing w:line="360" w:lineRule="auto"/>
        <w:jc w:val="both"/>
        <w:rPr>
          <w:rFonts w:hint="eastAsia" w:ascii="宋体" w:hAnsi="宋体" w:eastAsia="宋体" w:cs="宋体"/>
          <w:b w:val="0"/>
          <w:sz w:val="36"/>
          <w:szCs w:val="30"/>
        </w:rPr>
      </w:pPr>
    </w:p>
    <w:p>
      <w:pPr>
        <w:rPr>
          <w:rFonts w:hint="eastAsia"/>
        </w:rPr>
      </w:pPr>
    </w:p>
    <w:p>
      <w:pPr>
        <w:rPr>
          <w:rFonts w:hint="eastAsia"/>
        </w:rPr>
      </w:pP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pStyle w:val="4"/>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一、项目基本概况介绍</w:t>
      </w:r>
      <w:bookmarkEnd w:id="21"/>
    </w:p>
    <w:p>
      <w:pPr>
        <w:pStyle w:val="4"/>
        <w:spacing w:line="360" w:lineRule="auto"/>
        <w:ind w:firstLine="480" w:firstLineChars="200"/>
        <w:rPr>
          <w:rFonts w:ascii="宋体" w:hAnsi="宋体" w:cs="宋体"/>
          <w:b w:val="0"/>
          <w:sz w:val="24"/>
          <w:szCs w:val="24"/>
        </w:rPr>
      </w:pPr>
      <w:bookmarkStart w:id="23" w:name="_Toc54278979"/>
      <w:r>
        <w:rPr>
          <w:rFonts w:hint="eastAsia" w:ascii="宋体" w:hAnsi="宋体" w:cs="宋体"/>
          <w:b w:val="0"/>
          <w:sz w:val="24"/>
          <w:szCs w:val="24"/>
        </w:rPr>
        <w:t>大渡口建桥C区建和路、建安路交通设施工程,位于重庆市大渡口区,含标志、标线、违停抓拍、全景监控系统、路面恢复等（具体详见施工设计图及工程量清单，施工设计图和工程量清单不一致时以工程量清单为准）</w:t>
      </w:r>
    </w:p>
    <w:p>
      <w:pPr>
        <w:pStyle w:val="4"/>
        <w:spacing w:line="360" w:lineRule="auto"/>
        <w:rPr>
          <w:rFonts w:ascii="宋体" w:hAnsi="宋体" w:cs="宋体"/>
          <w:sz w:val="24"/>
          <w:szCs w:val="24"/>
        </w:rPr>
      </w:pPr>
      <w:r>
        <w:rPr>
          <w:rFonts w:hint="eastAsia" w:ascii="宋体" w:hAnsi="宋体" w:cs="宋体"/>
          <w:sz w:val="24"/>
          <w:szCs w:val="24"/>
        </w:rPr>
        <w:t>二、工作内容</w:t>
      </w:r>
      <w:bookmarkEnd w:id="23"/>
    </w:p>
    <w:p>
      <w:pPr>
        <w:spacing w:line="360" w:lineRule="auto"/>
        <w:ind w:firstLine="480" w:firstLineChars="200"/>
        <w:rPr>
          <w:rFonts w:ascii="宋体" w:hAnsi="宋体" w:cs="宋体"/>
          <w:sz w:val="24"/>
          <w:szCs w:val="24"/>
        </w:rPr>
      </w:pPr>
      <w:r>
        <w:rPr>
          <w:rFonts w:hint="eastAsia" w:ascii="宋体" w:hAnsi="宋体" w:cs="宋体"/>
          <w:sz w:val="24"/>
          <w:szCs w:val="24"/>
        </w:rPr>
        <w:t>具体以采购人所提供的图纸及工程量清单为准。</w:t>
      </w:r>
      <w:bookmarkStart w:id="24" w:name="_Toc54278980"/>
      <w:bookmarkStart w:id="25" w:name="_Toc313536013"/>
      <w:bookmarkStart w:id="26" w:name="_Toc344475116"/>
    </w:p>
    <w:p>
      <w:pPr>
        <w:spacing w:line="360" w:lineRule="auto"/>
        <w:rPr>
          <w:rFonts w:ascii="宋体" w:hAnsi="宋体" w:cs="宋体"/>
          <w:b/>
          <w:sz w:val="24"/>
          <w:szCs w:val="24"/>
        </w:rPr>
      </w:pPr>
      <w:r>
        <w:rPr>
          <w:rFonts w:hint="eastAsia" w:ascii="宋体" w:hAnsi="宋体" w:cs="宋体"/>
          <w:b/>
          <w:sz w:val="24"/>
          <w:szCs w:val="24"/>
        </w:rPr>
        <w:t>三、</w:t>
      </w:r>
      <w:bookmarkEnd w:id="24"/>
      <w:bookmarkEnd w:id="25"/>
      <w:bookmarkEnd w:id="26"/>
      <w:bookmarkStart w:id="27" w:name="_Toc54278981"/>
      <w:r>
        <w:rPr>
          <w:rFonts w:hint="eastAsia" w:ascii="宋体" w:hAnsi="宋体" w:cs="宋体"/>
          <w:b/>
          <w:sz w:val="24"/>
          <w:szCs w:val="24"/>
        </w:rPr>
        <w:t>工程质量及施工要求</w:t>
      </w:r>
    </w:p>
    <w:p>
      <w:pPr>
        <w:spacing w:line="360" w:lineRule="auto"/>
        <w:ind w:firstLine="480" w:firstLineChars="200"/>
        <w:rPr>
          <w:rFonts w:ascii="宋体" w:hAnsi="宋体" w:cs="宋体"/>
          <w:sz w:val="24"/>
          <w:szCs w:val="24"/>
        </w:rPr>
      </w:pPr>
      <w:r>
        <w:rPr>
          <w:rFonts w:hint="eastAsia" w:ascii="宋体" w:hAnsi="宋体" w:cs="宋体"/>
          <w:sz w:val="24"/>
          <w:szCs w:val="24"/>
        </w:rPr>
        <w:t>达到国家现行规范及验收合格标准 。</w:t>
      </w:r>
    </w:p>
    <w:p>
      <w:pPr>
        <w:pStyle w:val="4"/>
        <w:spacing w:line="360" w:lineRule="auto"/>
        <w:rPr>
          <w:rFonts w:ascii="宋体" w:hAnsi="宋体" w:cs="宋体"/>
          <w:sz w:val="24"/>
          <w:szCs w:val="24"/>
        </w:rPr>
      </w:pPr>
      <w:r>
        <w:rPr>
          <w:rFonts w:hint="eastAsia" w:ascii="宋体" w:hAnsi="宋体" w:cs="宋体"/>
          <w:sz w:val="24"/>
          <w:szCs w:val="24"/>
        </w:rPr>
        <w:t>四、施工图及工程量清单</w:t>
      </w:r>
      <w:bookmarkEnd w:id="27"/>
    </w:p>
    <w:p>
      <w:pPr>
        <w:spacing w:line="360" w:lineRule="auto"/>
        <w:ind w:firstLine="480" w:firstLineChars="200"/>
        <w:rPr>
          <w:rFonts w:ascii="宋体" w:hAnsi="宋体" w:cs="宋体"/>
          <w:sz w:val="24"/>
          <w:szCs w:val="24"/>
        </w:rPr>
      </w:pPr>
      <w:r>
        <w:rPr>
          <w:rFonts w:hint="eastAsia" w:ascii="宋体" w:hAnsi="宋体" w:cs="宋体"/>
          <w:sz w:val="24"/>
          <w:szCs w:val="24"/>
        </w:rPr>
        <w:t>工程量清单及施工图请供应商在建桥工业园（http://www.jqgyy.com/）上自行下载。</w:t>
      </w:r>
    </w:p>
    <w:p>
      <w:pPr>
        <w:pStyle w:val="4"/>
        <w:spacing w:line="360" w:lineRule="auto"/>
        <w:rPr>
          <w:rFonts w:ascii="宋体" w:hAnsi="宋体" w:cs="宋体"/>
          <w:sz w:val="24"/>
          <w:szCs w:val="24"/>
        </w:rPr>
      </w:pPr>
      <w:bookmarkStart w:id="28" w:name="_Toc18330601"/>
      <w:bookmarkStart w:id="29" w:name="_Toc50299508"/>
      <w:bookmarkStart w:id="30" w:name="_Toc53232925"/>
      <w:bookmarkStart w:id="31" w:name="_Toc54278976"/>
      <w:bookmarkStart w:id="32" w:name="_Toc54278983"/>
      <w:r>
        <w:rPr>
          <w:rFonts w:hint="eastAsia" w:ascii="宋体" w:hAnsi="宋体" w:cs="宋体"/>
          <w:sz w:val="24"/>
          <w:szCs w:val="24"/>
        </w:rPr>
        <w:t>五、现场踏勘</w:t>
      </w:r>
      <w:bookmarkEnd w:id="28"/>
      <w:bookmarkEnd w:id="29"/>
      <w:bookmarkEnd w:id="30"/>
      <w:bookmarkEnd w:id="31"/>
    </w:p>
    <w:p>
      <w:pPr>
        <w:spacing w:line="360" w:lineRule="auto"/>
        <w:ind w:firstLine="480" w:firstLineChars="200"/>
        <w:rPr>
          <w:rFonts w:ascii="宋体" w:hAnsi="宋体" w:cs="宋体"/>
          <w:sz w:val="24"/>
          <w:szCs w:val="24"/>
        </w:rPr>
      </w:pPr>
      <w:r>
        <w:rPr>
          <w:rFonts w:hint="eastAsia" w:ascii="宋体" w:hAnsi="宋体" w:cs="宋体"/>
          <w:sz w:val="24"/>
          <w:szCs w:val="24"/>
        </w:rPr>
        <w:t>供应商应自行现场踏勘（无论供应商是否踏勘现场，均视为供应商已踏勘现场。因踏勘造成的人员伤亡、财务损失及产生的所有费用由供应商自行承担）。</w:t>
      </w:r>
    </w:p>
    <w:bookmarkEnd w:id="32"/>
    <w:p>
      <w:pPr>
        <w:spacing w:line="360" w:lineRule="auto"/>
      </w:pPr>
    </w:p>
    <w:p/>
    <w:p>
      <w:pPr>
        <w:spacing w:line="400" w:lineRule="exact"/>
        <w:rPr>
          <w:rFonts w:ascii="宋体" w:hAnsi="宋体" w:cs="宋体"/>
          <w:sz w:val="24"/>
          <w:szCs w:val="24"/>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33"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33"/>
    </w:p>
    <w:p>
      <w:pPr>
        <w:pStyle w:val="4"/>
        <w:spacing w:line="440" w:lineRule="exact"/>
        <w:rPr>
          <w:rFonts w:ascii="宋体" w:hAnsi="宋体" w:cs="宋体"/>
          <w:sz w:val="24"/>
          <w:szCs w:val="24"/>
        </w:rPr>
      </w:pPr>
      <w:bookmarkStart w:id="34" w:name="_Toc344475120"/>
      <w:bookmarkStart w:id="35" w:name="_Toc54278985"/>
      <w:r>
        <w:rPr>
          <w:rFonts w:hint="eastAsia" w:ascii="宋体" w:hAnsi="宋体" w:cs="宋体"/>
          <w:sz w:val="24"/>
          <w:szCs w:val="24"/>
        </w:rPr>
        <w:t>一、</w:t>
      </w:r>
      <w:r>
        <w:rPr>
          <w:rFonts w:hint="eastAsia" w:ascii="宋体" w:hAnsi="宋体" w:cs="宋体"/>
          <w:sz w:val="24"/>
          <w:szCs w:val="24"/>
          <w:lang w:eastAsia="zh-CN"/>
        </w:rPr>
        <w:t>工</w:t>
      </w:r>
      <w:r>
        <w:rPr>
          <w:rFonts w:hint="eastAsia" w:ascii="宋体" w:hAnsi="宋体" w:cs="宋体"/>
          <w:sz w:val="24"/>
          <w:szCs w:val="24"/>
        </w:rPr>
        <w:t>期、地点及验收方式</w:t>
      </w:r>
      <w:bookmarkEnd w:id="34"/>
      <w:bookmarkEnd w:id="35"/>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（一）</w:t>
      </w:r>
      <w:r>
        <w:rPr>
          <w:rFonts w:hint="eastAsia" w:ascii="宋体" w:hAnsi="宋体" w:cs="宋体"/>
          <w:sz w:val="24"/>
          <w:szCs w:val="24"/>
          <w:lang w:eastAsia="zh-CN"/>
        </w:rPr>
        <w:t>工</w:t>
      </w:r>
      <w:r>
        <w:rPr>
          <w:rFonts w:hint="eastAsia" w:ascii="宋体" w:hAnsi="宋体" w:cs="宋体"/>
          <w:sz w:val="24"/>
          <w:szCs w:val="24"/>
        </w:rPr>
        <w:t>期</w:t>
      </w:r>
      <w:r>
        <w:rPr>
          <w:rFonts w:hint="eastAsia" w:ascii="宋体" w:hAnsi="宋体" w:cs="宋体"/>
          <w:sz w:val="24"/>
          <w:szCs w:val="24"/>
          <w:lang w:val="en-US" w:eastAsia="zh-CN"/>
        </w:rPr>
        <w:t>：合同签订之日有效，具体开工时间以甲方为准，工期30天。。</w:t>
      </w:r>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（二）工程地点：大渡口区建桥工业园C区。</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（三）验收方式及标准</w:t>
      </w:r>
      <w:bookmarkStart w:id="36" w:name="_Toc344475121"/>
      <w:bookmarkStart w:id="37" w:name="_Toc54278986"/>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1.验收单位：采购人、设计单位、监理单位等相关部门验收。如验收不合格，对采购人造成损失的，成交单位应承担修复、重做、赔偿损失等责任，采购人不再另行付费。</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2.验收标准：满足图纸技术要求， 达到国家及行业现行施工质量验收规范和标准的要求，并一次性验收合格。</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 xml:space="preserve">3.验收解决：采购人对工程质量提出异议要求检验或检测的：结果为合格的，费用由采购人承担。结果为不合格或达不到本条标准的，其费用由承包人承担。 </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pStyle w:val="4"/>
        <w:spacing w:line="400" w:lineRule="exact"/>
        <w:rPr>
          <w:rFonts w:ascii="宋体" w:hAnsi="宋体" w:cs="宋体"/>
          <w:sz w:val="24"/>
          <w:szCs w:val="24"/>
        </w:rPr>
      </w:pPr>
      <w:r>
        <w:rPr>
          <w:rFonts w:hint="eastAsia" w:ascii="宋体" w:hAnsi="宋体" w:cs="宋体"/>
          <w:sz w:val="24"/>
          <w:szCs w:val="24"/>
        </w:rPr>
        <w:t>二、</w:t>
      </w:r>
      <w:bookmarkEnd w:id="36"/>
      <w:r>
        <w:rPr>
          <w:rFonts w:hint="eastAsia" w:ascii="宋体" w:hAnsi="宋体" w:cs="宋体"/>
          <w:sz w:val="24"/>
          <w:szCs w:val="24"/>
        </w:rPr>
        <w:t>报价要求</w:t>
      </w:r>
      <w:bookmarkEnd w:id="37"/>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（一）报价要求</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1.本次磋商报价须为人民币报价，采用固定单价合同。</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供应商须严格按照随磋商文件一并发出的分部分项工程项目清单计价表逐项填报清单单价及总价，清单单价及总价不得超出采购人给出的限价，同时清单总价应与报价函中的总价一致，不一致的按清单总价修正。</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3.磋商过程中二次报价时，供应商只需对总价进行二次报价，分部分项工程项目清单计价表中的单项报价在签订合同时按照（二次报价/初始报价）的价格比例进行等比例调整即可，二次报价中供应商无需再逐项进行单项报价。</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4.供应商的报价中对于采购人给出的安全文明施工费以及暂列金额都不能进行改动，须按照采购人给出的金额报价，否则视为无效响应。</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5.磋商报价范围：各供应商对采购人提供的工程量清单和现场情况进行自主报价。</w:t>
      </w:r>
    </w:p>
    <w:p>
      <w:pPr>
        <w:spacing w:line="540" w:lineRule="exact"/>
        <w:ind w:firstLine="480" w:firstLineChars="200"/>
        <w:jc w:val="left"/>
        <w:rPr>
          <w:rFonts w:ascii="宋体" w:hAnsi="宋体" w:cs="宋体"/>
          <w:sz w:val="24"/>
          <w:szCs w:val="24"/>
        </w:rPr>
      </w:pPr>
      <w:bookmarkStart w:id="38" w:name="_Toc54278994"/>
      <w:r>
        <w:rPr>
          <w:rFonts w:hint="eastAsia" w:ascii="宋体" w:hAnsi="宋体" w:cs="宋体"/>
          <w:sz w:val="24"/>
          <w:szCs w:val="24"/>
        </w:rPr>
        <w:t>（二）竞标报价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本项目设最高限价为人民币:</w:t>
      </w:r>
      <w:r>
        <w:rPr>
          <w:rFonts w:hint="eastAsia" w:ascii="宋体" w:hAnsi="宋体" w:cs="宋体"/>
          <w:sz w:val="24"/>
          <w:szCs w:val="24"/>
          <w:lang w:val="en-US" w:eastAsia="zh-CN"/>
        </w:rPr>
        <w:t>柒拾贰万捌仟壹佰捌拾肆元玖角柒分</w:t>
      </w:r>
      <w:r>
        <w:rPr>
          <w:rFonts w:hint="eastAsia" w:ascii="宋体" w:hAnsi="宋体" w:cs="宋体"/>
          <w:sz w:val="24"/>
          <w:szCs w:val="24"/>
        </w:rPr>
        <w:t>（￥728,184.97元）。其中措施项目费：￥11356.58元(含安全文明施工费9208.72元）。施工期间需要其他单位配合及办证所需的相关费用,须综合考虑在竞标报价中。竞标人的总报价、措施项目费总报价（含安全文明施工费）和每项清单的投标单价均不得超过招标人发布的相应最高限价，否则按无效竞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各竞标人以竞争性谈判文件、合同条件、工程量清单、本次采购范围的施工设计图纸、地勘报告、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重庆市房屋建筑与装饰工程计价定额》（CQJZZSDE-2018）、《重庆市建设工程费用定额》（CQFYDE-2018）、《混凝土及砂浆配合比表、施工机械台班定额》（CQPSDE-2018）、《关于适用增值税新税率调整建设工程计价依据的通知》（渝建【2019】143号）及相关配套文件的规定，结合自身实力、市场行情自主合理报价。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采用固定综合单价。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3.措施项目费清单包括施工组织措施项目清单和施工技术措施项目清单两部分。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 施工技术措施项目清单：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4.工程量清单中的项、量、综合单价：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结算时均按采购人提供的暂定价与认定价之间的价差进行调整；若发现投标报价中漏报或少报的，则视为已摊销在其他项目清单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1）根据《关于印发&lt;重庆市建设工程安全文明施工费计取及使用管理规定&gt;的通知》（渝建发[2014]25号）规定、《重庆市城乡建设委员会关于适用增值税新税率调整建设工程计价依据的通知》（渝建发[2019]143号）规定，安全文明施工费由安全施工费、文明施工费、环境保护费及临时设施费组成。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安全文明施工费为暂定金额。《报标函》及工程量清单报价中的安全文明施工费必须按照采购人给出的暂定金额填报，否则视为对竞争性谈判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6.材料采购及报价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（1）本工程所需材料、设备由成交人自行采购，但所采购的材料必须符合国家规范标准及设计文件、竞争性谈判文件要求，并提供相应合格证明资料、质保书等。</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（4）材料、设备运输距离由竞标单位根据自身情况及踏勘现场情况自行确定。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sz w:val="24"/>
          <w:szCs w:val="24"/>
        </w:rPr>
        <w:t>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7.人工费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 其他说明</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应先到工地踏勘以充分了解工地位置、地质情况、进出场道路、拆迁干扰、储存空间、装卸限制、行车干扰及任何其它足以影响承包价格的情况，任何因忽视或误解工地情况而导致的申请调整价格、索赔或工期延长将不获批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（二）合同价格：本合同价款采用综合单价不变的合同总价。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三、结算原则、</w:t>
      </w:r>
    </w:p>
    <w:p>
      <w:pPr>
        <w:spacing w:line="540" w:lineRule="exact"/>
        <w:ind w:firstLine="482" w:firstLineChars="200"/>
        <w:jc w:val="left"/>
        <w:rPr>
          <w:rFonts w:ascii="宋体" w:hAnsi="宋体" w:cs="宋体"/>
          <w:b/>
          <w:bCs/>
          <w:sz w:val="24"/>
          <w:szCs w:val="24"/>
        </w:rPr>
      </w:pPr>
      <w:r>
        <w:rPr>
          <w:rFonts w:hint="eastAsia" w:ascii="宋体" w:hAnsi="宋体" w:cs="宋体"/>
          <w:b/>
          <w:bCs/>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 结算总价＝分部分项工程量清单综合单价×子项工程量+措施项目费+其他项目费+安全文明施工费+规费+税金+设计变更及新增部分金额+合同约定的其它费用（合同如果没有约定，则去消此项目）</w:t>
      </w:r>
      <w:r>
        <w:rPr>
          <w:rFonts w:hint="eastAsia" w:ascii="宋体" w:hAnsi="宋体" w:cs="宋体"/>
          <w:sz w:val="24"/>
          <w:szCs w:val="24"/>
          <w:lang w:val="en-US" w:eastAsia="zh-CN"/>
        </w:rPr>
        <w:t>-违约金</w:t>
      </w:r>
      <w:r>
        <w:rPr>
          <w:rFonts w:hint="eastAsia" w:ascii="宋体" w:hAnsi="宋体" w:cs="宋体"/>
          <w:sz w:val="24"/>
          <w:szCs w:val="24"/>
        </w:rPr>
        <w:t>。</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实际报价以竞标现场书面报价为准，成交单价将由报价文件（第一轮报价）中的清单价格按照实际报价下浮比例（现场总报价-安全文明施工费和暂列金额（如果有）/报价文件总报价-安全文明施工费和暂列金额（如果有））同比例下浮进行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2.各部分的结算原则如下：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（1）分部分项工程量清单结算价：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（2）措施费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扣除暂列金额）与最高限价（扣除暂列金额）下浮比例下浮后进入结算（其中按市场价计入的材料单价或综合单价不下浮）。</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A、材料由成交人进行采购，其中工程的主要材料部分采购前需报监理人和采购人核质核价后再行采购，按结算评审审定后价格进行结算；如《重庆工程造价信息》中有的材料，核定价不得高于施工期间《重庆工程造价信息》信息价的算术平均值。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④变更工程量按《重庆市建设工程工程量计算规则》（CQJLGZ-2013）的规定的计量规则计算。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（4）其他项目清单结算金额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②本工程采用专业工程暂估价或暂列金额采购的，结算时按实结算。其中以暂列金额采购的施工内容实施与否由采购人决定。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安全文明施工综合评定结果为不合格，则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（6）规费：按投标费率结算，若中标人的投标报价中规费费率高于规定费率，则以规定费率结算。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（7）税金：按投标费率结算，若中标人的投标报价中税金费率高于规定费率，则以规定费率结算。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 本工程所需材料、设备（暂估价、暂列金额除外）由投标人自行承担材料、设备价格涨跌风险，中标后不作调整。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4.本工程结算金额最终以大渡口区结算评审部门评审金额为准。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注：（1）在项目结算评审时，业主单位应先进行初审，再报结算评审。基本收费由业主承担，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400" w:lineRule="exact"/>
        <w:ind w:firstLine="482" w:firstLineChars="200"/>
        <w:rPr>
          <w:rFonts w:ascii="宋体" w:hAnsi="宋体" w:cs="宋体"/>
          <w:b/>
          <w:sz w:val="24"/>
          <w:szCs w:val="24"/>
        </w:rPr>
      </w:pPr>
      <w:r>
        <w:rPr>
          <w:rFonts w:hint="eastAsia" w:ascii="宋体" w:hAnsi="宋体" w:cs="宋体"/>
          <w:b/>
          <w:sz w:val="24"/>
          <w:szCs w:val="24"/>
        </w:rPr>
        <w:t>四、质保期及要求</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1、中标人应在工程完成之日起5个工作日内向采购人递交工程验收申请；本工程的质保期为自工程验收合格之日起2年。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2、在质保期内，中标人在接到采购人通知（包括电话、电邮、传真）后1小时之内应派遣有经验的技术人员到达施工现场，履行保修义务或处理紧急维修工作。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3、在维修质保期内，出现非人为质量问题，中标人应无条件返工。</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4.在质保期结束前，采购人可要求中标人对本工程进行全面检查，如在检查中发现的问题，应予以及时处理和解决，由此产生的一切费用由中标人承担。</w:t>
      </w:r>
    </w:p>
    <w:p>
      <w:pPr>
        <w:spacing w:line="400" w:lineRule="exact"/>
        <w:ind w:firstLine="482" w:firstLineChars="200"/>
        <w:rPr>
          <w:rFonts w:ascii="宋体" w:hAnsi="宋体" w:cs="宋体"/>
          <w:b/>
          <w:sz w:val="24"/>
          <w:szCs w:val="24"/>
        </w:rPr>
      </w:pPr>
      <w:r>
        <w:rPr>
          <w:rFonts w:hint="eastAsia" w:ascii="宋体" w:hAnsi="宋体" w:cs="宋体"/>
          <w:b/>
          <w:sz w:val="24"/>
          <w:szCs w:val="24"/>
        </w:rPr>
        <w:t>五、付款方式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施工期间甲方不支付工程款，工程</w:t>
      </w:r>
      <w:r>
        <w:rPr>
          <w:rFonts w:hint="eastAsia" w:ascii="宋体" w:hAnsi="宋体" w:cs="宋体"/>
          <w:sz w:val="24"/>
          <w:szCs w:val="24"/>
          <w:lang w:eastAsia="zh-CN"/>
        </w:rPr>
        <w:t>完工</w:t>
      </w:r>
      <w:r>
        <w:rPr>
          <w:rFonts w:hint="eastAsia" w:ascii="宋体" w:hAnsi="宋体" w:cs="宋体"/>
          <w:sz w:val="24"/>
          <w:szCs w:val="24"/>
        </w:rPr>
        <w:t>并验收合格后一个月内支付合同金额的60%，工程结算评审后1个月内支付至结算审定金额的97%，余款3%作为质保金待质保期两年满后支付。（质保期从验收合格之日起计算）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采购人在工程费用支付前，中标人应开具足额的增值税专用发票，如中标人未按规定提交，造成的延期支付由中标人自行承担。施工期间如不服从采购人管理，采购人可根据实际情况按违约处理，并处相应罚款，从结算工程款中扣除。</w:t>
      </w:r>
      <w:bookmarkStart w:id="39" w:name="_Toc344475124"/>
      <w:bookmarkStart w:id="40" w:name="_Toc54278991"/>
    </w:p>
    <w:p>
      <w:pPr>
        <w:pStyle w:val="4"/>
        <w:spacing w:line="400" w:lineRule="exact"/>
        <w:ind w:firstLine="482" w:firstLineChars="200"/>
        <w:rPr>
          <w:rFonts w:ascii="宋体" w:hAnsi="宋体" w:cs="宋体"/>
          <w:sz w:val="24"/>
          <w:szCs w:val="24"/>
        </w:rPr>
      </w:pPr>
      <w:r>
        <w:rPr>
          <w:rFonts w:hint="eastAsia" w:ascii="宋体" w:hAnsi="宋体" w:cs="宋体"/>
          <w:sz w:val="24"/>
          <w:szCs w:val="24"/>
        </w:rPr>
        <w:t>六、</w:t>
      </w:r>
      <w:bookmarkEnd w:id="39"/>
      <w:bookmarkStart w:id="41" w:name="_Toc344475125"/>
      <w:r>
        <w:rPr>
          <w:rFonts w:hint="eastAsia" w:ascii="宋体" w:hAnsi="宋体" w:cs="宋体"/>
          <w:sz w:val="24"/>
          <w:szCs w:val="24"/>
        </w:rPr>
        <w:t>施工安全</w:t>
      </w:r>
      <w:bookmarkEnd w:id="40"/>
    </w:p>
    <w:bookmarkEnd w:id="41"/>
    <w:p>
      <w:pPr>
        <w:spacing w:line="540" w:lineRule="exact"/>
        <w:ind w:firstLine="480" w:firstLineChars="200"/>
        <w:jc w:val="left"/>
        <w:rPr>
          <w:rFonts w:ascii="宋体" w:hAnsi="宋体" w:cs="宋体"/>
          <w:sz w:val="24"/>
          <w:szCs w:val="24"/>
        </w:rPr>
      </w:pPr>
      <w:r>
        <w:rPr>
          <w:rFonts w:hint="eastAsia" w:ascii="宋体" w:hAnsi="宋体" w:cs="宋体"/>
          <w:sz w:val="24"/>
          <w:szCs w:val="24"/>
        </w:rPr>
        <w:t>成交供应商负有安全施工责任，应保证所有现场施工人员及施工区域的人身财产安全。若出现任何安全事故的，由成交供应商承担所有责任。</w:t>
      </w:r>
    </w:p>
    <w:p>
      <w:pPr>
        <w:pStyle w:val="4"/>
        <w:spacing w:line="400" w:lineRule="exact"/>
        <w:ind w:firstLine="482" w:firstLineChars="200"/>
        <w:rPr>
          <w:rFonts w:ascii="宋体" w:hAnsi="宋体" w:cs="宋体"/>
          <w:sz w:val="24"/>
          <w:szCs w:val="24"/>
        </w:rPr>
      </w:pPr>
      <w:bookmarkStart w:id="42" w:name="_Toc54278993"/>
      <w:r>
        <w:rPr>
          <w:rFonts w:hint="eastAsia" w:ascii="宋体" w:hAnsi="宋体" w:cs="宋体"/>
          <w:sz w:val="24"/>
          <w:szCs w:val="24"/>
        </w:rPr>
        <w:t>七、其他</w:t>
      </w:r>
      <w:bookmarkEnd w:id="42"/>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1.施工期间的用水、用电由成交单位自行解决，并承担相应费用。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2.成交单位应做好安全文明施工、做好施工期间的清扫保洁工作。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3.成交单位在施工中应加强附属建筑物及成品保护，如因施工造成损坏的，由成交单位承担由此造成的一切责任。</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7.施工期间安全由成交人全权负责。</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8.采购人有权根据现场具体情况，增减采购招标范围及内容，投标人不得拒绝。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9.成交单位在施工过程中加强对成品的保护，如有损坏，由成交人赔偿。</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10.中标单位如未按合同约定工期完工的（除不可抗力或经采购人同意），对中标单位处</w:t>
      </w:r>
      <w:r>
        <w:rPr>
          <w:rFonts w:hint="eastAsia" w:ascii="宋体" w:hAnsi="宋体" w:cs="宋体"/>
          <w:sz w:val="24"/>
          <w:szCs w:val="24"/>
          <w:lang w:eastAsia="zh-CN"/>
        </w:rPr>
        <w:t>万分之五</w:t>
      </w:r>
      <w:r>
        <w:rPr>
          <w:rFonts w:hint="eastAsia" w:ascii="宋体" w:hAnsi="宋体" w:cs="宋体"/>
          <w:sz w:val="24"/>
          <w:szCs w:val="24"/>
        </w:rPr>
        <w:t>/天的罚款。中标单位逾期竣工验收超过10日的，采购人有权解除合同，造成的经济损失由中标单位承担。中标单位的工程款按实际完成工程量的70%结算，在本工程另行发包竣工结算完毕后30日内给付。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11.发包人有权对设计方案进行优化调整或修改，承包人须积极配合，并不得以此为由要求调整合同约定单价。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12.设计图或清单有疑问、不符或不清楚的，以发包人及设计人解释为准。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13.如因工程需要发包人有权对工程内容、范围等做相应的调整，承包人应无条件服从业主安排且合同约定单价不变。</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14.经发包人认质、封样确认后的材料或设备，承包人不得更换。发包人一经发现，将给予2万元/样•次的罚款，发包人可直接从工程款中扣除。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15.施工期间如不服从采购人管理，采购人可根据实际情况按违约处理，并处相应罚款，从结算工程款中扣除。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17.本合同未尽事宜双方协商解决。</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18.本项目不允许分包、转包、挂靠。</w:t>
      </w:r>
    </w:p>
    <w:p>
      <w:pPr>
        <w:spacing w:line="540" w:lineRule="exact"/>
        <w:ind w:firstLine="480" w:firstLineChars="200"/>
        <w:jc w:val="left"/>
        <w:rPr>
          <w:rFonts w:ascii="宋体" w:hAnsi="宋体" w:cs="宋体"/>
          <w:sz w:val="24"/>
          <w:szCs w:val="24"/>
        </w:rPr>
      </w:pP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8"/>
    </w:p>
    <w:p>
      <w:pPr>
        <w:pStyle w:val="4"/>
        <w:spacing w:line="440" w:lineRule="exact"/>
        <w:rPr>
          <w:rFonts w:ascii="宋体" w:hAnsi="宋体" w:cs="宋体"/>
          <w:sz w:val="24"/>
          <w:szCs w:val="24"/>
        </w:rPr>
      </w:pPr>
      <w:bookmarkStart w:id="43" w:name="_Toc54278995"/>
      <w:r>
        <w:rPr>
          <w:rFonts w:hint="eastAsia" w:ascii="宋体" w:hAnsi="宋体" w:cs="宋体"/>
          <w:sz w:val="24"/>
          <w:szCs w:val="24"/>
        </w:rPr>
        <w:t>一、磋商程序及方法</w:t>
      </w:r>
      <w:bookmarkEnd w:id="43"/>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sz w:val="21"/>
                <w:szCs w:val="21"/>
              </w:rPr>
            </w:pPr>
            <w:r>
              <w:rPr>
                <w:rFonts w:hint="eastAsia" w:ascii="宋体" w:hAnsi="宋体" w:cs="宋体"/>
                <w:sz w:val="21"/>
                <w:szCs w:val="21"/>
              </w:rPr>
              <w:t>1</w:t>
            </w:r>
          </w:p>
        </w:tc>
        <w:tc>
          <w:tcPr>
            <w:tcW w:w="709" w:type="dxa"/>
            <w:vMerge w:val="restart"/>
            <w:noWrap/>
            <w:vAlign w:val="center"/>
          </w:tcPr>
          <w:p>
            <w:pPr>
              <w:spacing w:line="240" w:lineRule="exact"/>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（1）具有独立承担民事责任的能力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提供</w:t>
            </w:r>
            <w:r>
              <w:rPr>
                <w:rFonts w:hint="eastAsia" w:ascii="宋体" w:hAnsi="宋体" w:cs="宋体"/>
                <w:sz w:val="21"/>
                <w:szCs w:val="21"/>
                <w:lang w:val="en-US" w:eastAsia="zh-CN"/>
              </w:rPr>
              <w:t>2020年或2021年</w:t>
            </w:r>
            <w:r>
              <w:rPr>
                <w:rFonts w:hint="eastAsia" w:ascii="宋体" w:hAnsi="宋体" w:cs="宋体"/>
                <w:sz w:val="21"/>
                <w:szCs w:val="21"/>
              </w:rPr>
              <w:t>财务状况报告（表）或其基本开户银行出具的资信证明（提供复印件）；</w:t>
            </w:r>
          </w:p>
          <w:p>
            <w:pPr>
              <w:spacing w:line="240" w:lineRule="exact"/>
              <w:rPr>
                <w:rFonts w:ascii="宋体" w:hAnsi="宋体" w:cs="宋体"/>
                <w:sz w:val="21"/>
                <w:szCs w:val="21"/>
              </w:rPr>
            </w:pPr>
            <w:r>
              <w:rPr>
                <w:rFonts w:hint="eastAsia" w:ascii="宋体" w:hAnsi="宋体" w:cs="宋体"/>
                <w:sz w:val="21"/>
                <w:szCs w:val="21"/>
              </w:rPr>
              <w:t>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1.税务登记证（副本）（提供复印件）（注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p>
            <w:pPr>
              <w:spacing w:line="240" w:lineRule="exact"/>
              <w:rPr>
                <w:rFonts w:ascii="宋体" w:hAnsi="宋体" w:cs="宋体"/>
                <w:sz w:val="21"/>
                <w:szCs w:val="21"/>
              </w:rPr>
            </w:pPr>
            <w:r>
              <w:rPr>
                <w:rFonts w:hint="eastAsia" w:ascii="宋体" w:hAnsi="宋体" w:cs="宋体"/>
                <w:sz w:val="21"/>
                <w:szCs w:val="21"/>
              </w:rPr>
              <w:t>2.缴纳社会保障金的证明材料（提供复印件）（缴纳社会保障金的证明材料指：社会保险登记证（注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）或缴纳社会保险的凭据（专用收据或社会保险缴纳清单）。</w:t>
            </w:r>
          </w:p>
          <w:p>
            <w:pPr>
              <w:spacing w:line="240" w:lineRule="exact"/>
              <w:rPr>
                <w:rFonts w:ascii="宋体" w:hAnsi="宋体" w:cs="宋体"/>
                <w:sz w:val="21"/>
                <w:szCs w:val="21"/>
              </w:rPr>
            </w:pPr>
            <w:r>
              <w:rPr>
                <w:rFonts w:hint="eastAsia" w:ascii="宋体" w:hAnsi="宋体" w:cs="宋体"/>
                <w:sz w:val="21"/>
                <w:szCs w:val="21"/>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tc>
        <w:tc>
          <w:tcPr>
            <w:tcW w:w="3564" w:type="dxa"/>
            <w:noWrap/>
            <w:vAlign w:val="center"/>
          </w:tcPr>
          <w:p>
            <w:pPr>
              <w:spacing w:line="240" w:lineRule="exact"/>
              <w:rPr>
                <w:rFonts w:ascii="宋体" w:hAnsi="宋体" w:cs="宋体"/>
                <w:b/>
                <w:sz w:val="21"/>
                <w:szCs w:val="21"/>
              </w:rPr>
            </w:pPr>
            <w:r>
              <w:rPr>
                <w:rFonts w:hint="eastAsia" w:ascii="宋体" w:hAnsi="宋体" w:cs="宋体"/>
                <w:b/>
                <w:sz w:val="21"/>
                <w:szCs w:val="21"/>
              </w:rPr>
              <w:t>1.供应商提供书面声明（见格式文件）；</w:t>
            </w:r>
          </w:p>
          <w:p>
            <w:pPr>
              <w:spacing w:line="240" w:lineRule="exact"/>
              <w:rPr>
                <w:rFonts w:ascii="宋体" w:hAnsi="宋体" w:cs="宋体"/>
                <w:sz w:val="21"/>
                <w:szCs w:val="21"/>
              </w:rPr>
            </w:pPr>
            <w:r>
              <w:rPr>
                <w:rFonts w:hint="eastAsia" w:ascii="宋体" w:hAnsi="宋体" w:cs="宋体"/>
                <w:b/>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（6）法律、行政法规规定的其他条件</w:t>
            </w:r>
          </w:p>
        </w:tc>
        <w:tc>
          <w:tcPr>
            <w:tcW w:w="3564" w:type="dxa"/>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sz w:val="21"/>
                <w:szCs w:val="21"/>
              </w:rPr>
            </w:pPr>
            <w:r>
              <w:rPr>
                <w:rFonts w:hint="eastAsia" w:ascii="宋体" w:hAnsi="宋体" w:cs="宋体"/>
                <w:sz w:val="21"/>
                <w:szCs w:val="21"/>
              </w:rPr>
              <w:t>2</w:t>
            </w:r>
          </w:p>
        </w:tc>
        <w:tc>
          <w:tcPr>
            <w:tcW w:w="5388" w:type="dxa"/>
            <w:gridSpan w:val="2"/>
            <w:noWrap/>
            <w:vAlign w:val="center"/>
          </w:tcPr>
          <w:p>
            <w:pPr>
              <w:spacing w:line="240" w:lineRule="exact"/>
              <w:rPr>
                <w:rFonts w:ascii="宋体" w:hAnsi="宋体" w:cs="宋体"/>
                <w:sz w:val="21"/>
                <w:szCs w:val="21"/>
              </w:rPr>
            </w:pPr>
            <w:r>
              <w:rPr>
                <w:rFonts w:hint="eastAsia" w:ascii="宋体" w:hAnsi="宋体" w:cs="宋体"/>
                <w:sz w:val="21"/>
                <w:szCs w:val="21"/>
              </w:rPr>
              <w:t>特定资格条件</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按第一篇“（二）特定资格条件”的要求提交证明文件复印件</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7"/>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其中：5分为政策性加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line="440" w:lineRule="exact"/>
        <w:rPr>
          <w:rFonts w:ascii="宋体" w:hAnsi="宋体" w:cs="宋体"/>
          <w:sz w:val="24"/>
          <w:szCs w:val="24"/>
        </w:rPr>
      </w:pPr>
      <w:bookmarkStart w:id="44" w:name="_Toc54278996"/>
      <w:r>
        <w:rPr>
          <w:rFonts w:hint="eastAsia" w:ascii="宋体" w:hAnsi="宋体" w:cs="宋体"/>
          <w:sz w:val="24"/>
          <w:szCs w:val="24"/>
        </w:rPr>
        <w:t>二、</w:t>
      </w:r>
      <w:bookmarkStart w:id="45" w:name="_Toc342913394"/>
      <w:bookmarkStart w:id="46" w:name="_Toc102227320"/>
      <w:r>
        <w:rPr>
          <w:rFonts w:hint="eastAsia" w:ascii="宋体" w:hAnsi="宋体" w:cs="宋体"/>
          <w:sz w:val="24"/>
          <w:szCs w:val="24"/>
        </w:rPr>
        <w:t>评审标准</w:t>
      </w:r>
      <w:bookmarkEnd w:id="44"/>
      <w:r>
        <w:rPr>
          <w:rFonts w:hint="eastAsia" w:ascii="宋体" w:hAnsi="宋体" w:cs="宋体"/>
          <w:sz w:val="24"/>
          <w:szCs w:val="24"/>
        </w:rPr>
        <w:t>注</w:t>
      </w:r>
    </w:p>
    <w:tbl>
      <w:tblPr>
        <w:tblStyle w:val="11"/>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00"/>
        <w:gridCol w:w="534"/>
        <w:gridCol w:w="5331"/>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675" w:type="dxa"/>
            <w:noWrap/>
            <w:vAlign w:val="center"/>
          </w:tcPr>
          <w:p>
            <w:pPr>
              <w:rPr>
                <w:rFonts w:ascii="宋体" w:hAnsi="宋体" w:cs="宋体"/>
                <w:sz w:val="24"/>
              </w:rPr>
            </w:pPr>
            <w:r>
              <w:rPr>
                <w:rFonts w:hint="eastAsia" w:ascii="宋体" w:hAnsi="宋体" w:cs="宋体"/>
                <w:sz w:val="24"/>
              </w:rPr>
              <w:t>1</w:t>
            </w:r>
          </w:p>
        </w:tc>
        <w:tc>
          <w:tcPr>
            <w:tcW w:w="1134" w:type="dxa"/>
            <w:gridSpan w:val="2"/>
            <w:noWrap/>
            <w:vAlign w:val="center"/>
          </w:tcPr>
          <w:p>
            <w:pPr>
              <w:rPr>
                <w:rFonts w:ascii="宋体" w:hAnsi="宋体" w:cs="宋体"/>
                <w:sz w:val="24"/>
              </w:rPr>
            </w:pPr>
            <w:r>
              <w:rPr>
                <w:rFonts w:hint="eastAsia" w:ascii="宋体" w:hAnsi="宋体" w:cs="宋体"/>
                <w:sz w:val="24"/>
              </w:rPr>
              <w:t>投标报价得分</w:t>
            </w:r>
            <w:r>
              <w:rPr>
                <w:rFonts w:hint="eastAsia" w:ascii="宋体" w:hAnsi="宋体" w:cs="宋体"/>
                <w:sz w:val="24"/>
                <w:lang w:val="en-US" w:eastAsia="zh-CN"/>
              </w:rPr>
              <w:t>7</w:t>
            </w:r>
            <w:r>
              <w:rPr>
                <w:rFonts w:hint="eastAsia" w:ascii="宋体" w:hAnsi="宋体" w:cs="宋体"/>
                <w:sz w:val="24"/>
              </w:rPr>
              <w:t>0分（A）</w:t>
            </w:r>
          </w:p>
        </w:tc>
        <w:tc>
          <w:tcPr>
            <w:tcW w:w="5331" w:type="dxa"/>
            <w:noWrap/>
            <w:vAlign w:val="center"/>
          </w:tcPr>
          <w:p>
            <w:pPr>
              <w:rPr>
                <w:rFonts w:ascii="宋体" w:hAnsi="宋体" w:cs="宋体"/>
                <w:sz w:val="24"/>
              </w:rPr>
            </w:pPr>
            <w:r>
              <w:rPr>
                <w:rFonts w:hint="eastAsia" w:ascii="宋体" w:hAnsi="宋体" w:cs="宋体"/>
                <w:sz w:val="24"/>
              </w:rPr>
              <w:t>有效的投标报价中的合价最低价为评标基准价，按照下列公式计算每个的投标价格得分。</w:t>
            </w:r>
          </w:p>
          <w:p>
            <w:pPr>
              <w:rPr>
                <w:rFonts w:ascii="宋体" w:hAnsi="宋体" w:cs="宋体"/>
                <w:sz w:val="24"/>
              </w:rPr>
            </w:pPr>
            <w:r>
              <w:rPr>
                <w:rFonts w:hint="eastAsia" w:ascii="宋体" w:hAnsi="宋体" w:cs="宋体"/>
                <w:sz w:val="24"/>
              </w:rPr>
              <w:t>投标报价得分=（评标基准价/投标报价）×价格权重×100。</w:t>
            </w:r>
          </w:p>
          <w:p>
            <w:pPr>
              <w:rPr>
                <w:rFonts w:ascii="宋体" w:hAnsi="宋体" w:cs="宋体"/>
                <w:sz w:val="24"/>
              </w:rPr>
            </w:pPr>
            <w:r>
              <w:rPr>
                <w:rFonts w:hint="eastAsia" w:ascii="宋体" w:hAnsi="宋体" w:cs="宋体"/>
                <w:sz w:val="24"/>
              </w:rPr>
              <w:t>以上计算取小数点后两位，第三位四舍五入。</w:t>
            </w:r>
          </w:p>
        </w:tc>
        <w:tc>
          <w:tcPr>
            <w:tcW w:w="2342" w:type="dxa"/>
            <w:noWrap/>
            <w:vAlign w:val="center"/>
          </w:tcPr>
          <w:p>
            <w:pPr>
              <w:rPr>
                <w:rFonts w:ascii="宋体" w:hAnsi="宋体" w:cs="宋体"/>
                <w:sz w:val="24"/>
              </w:rPr>
            </w:pPr>
            <w:r>
              <w:rPr>
                <w:rFonts w:hint="eastAsia" w:ascii="宋体" w:hAnsi="宋体" w:cs="宋体"/>
                <w:sz w:val="24"/>
              </w:rPr>
              <w:t>注意：本次项目现场须进行第二次报价（最后报价），以第二次报价计算分值。</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675" w:type="dxa"/>
            <w:vMerge w:val="restart"/>
            <w:noWrap/>
            <w:vAlign w:val="center"/>
          </w:tcPr>
          <w:p>
            <w:pPr>
              <w:rPr>
                <w:rFonts w:ascii="宋体" w:hAnsi="宋体" w:cs="宋体"/>
                <w:sz w:val="24"/>
              </w:rPr>
            </w:pPr>
            <w:r>
              <w:rPr>
                <w:rFonts w:hint="eastAsia" w:ascii="宋体" w:hAnsi="宋体" w:cs="宋体"/>
                <w:sz w:val="24"/>
              </w:rPr>
              <w:t>2</w:t>
            </w:r>
          </w:p>
        </w:tc>
        <w:tc>
          <w:tcPr>
            <w:tcW w:w="600" w:type="dxa"/>
            <w:vMerge w:val="restart"/>
            <w:tcBorders>
              <w:top w:val="nil"/>
            </w:tcBorders>
            <w:noWrap/>
            <w:vAlign w:val="center"/>
          </w:tcPr>
          <w:p>
            <w:pPr>
              <w:rPr>
                <w:rFonts w:hint="eastAsia" w:ascii="微软雅黑" w:hAnsi="微软雅黑" w:eastAsia="宋体"/>
                <w:spacing w:val="-4"/>
                <w:sz w:val="18"/>
                <w:szCs w:val="18"/>
                <w:lang w:eastAsia="zh-CN"/>
              </w:rPr>
            </w:pPr>
            <w:r>
              <w:rPr>
                <w:rFonts w:hint="eastAsia" w:ascii="宋体" w:hAnsi="宋体" w:cs="宋体"/>
                <w:sz w:val="24"/>
                <w:szCs w:val="22"/>
              </w:rPr>
              <w:t>服务部分</w:t>
            </w:r>
            <w:r>
              <w:rPr>
                <w:rFonts w:hint="eastAsia" w:ascii="宋体" w:hAnsi="宋体" w:cs="宋体"/>
                <w:sz w:val="24"/>
                <w:szCs w:val="22"/>
                <w:lang w:eastAsia="zh-CN"/>
              </w:rPr>
              <w:t>得分</w:t>
            </w:r>
          </w:p>
          <w:p>
            <w:pPr>
              <w:rPr>
                <w:rFonts w:ascii="宋体" w:hAnsi="宋体" w:cs="宋体"/>
                <w:sz w:val="24"/>
              </w:rPr>
            </w:pPr>
            <w:r>
              <w:rPr>
                <w:rFonts w:hint="eastAsia" w:ascii="宋体" w:hAnsi="宋体" w:cs="宋体"/>
                <w:sz w:val="24"/>
              </w:rPr>
              <w:t>(B)</w:t>
            </w:r>
            <w:r>
              <w:rPr>
                <w:rFonts w:hint="eastAsia" w:ascii="宋体" w:hAnsi="宋体" w:cs="宋体"/>
                <w:sz w:val="24"/>
                <w:lang w:val="en-US" w:eastAsia="zh-CN"/>
              </w:rPr>
              <w:t>15</w:t>
            </w:r>
            <w:r>
              <w:rPr>
                <w:rFonts w:hint="eastAsia" w:ascii="宋体" w:hAnsi="宋体" w:cs="宋体"/>
                <w:sz w:val="24"/>
              </w:rPr>
              <w:t>分</w:t>
            </w:r>
          </w:p>
        </w:tc>
        <w:tc>
          <w:tcPr>
            <w:tcW w:w="534" w:type="dxa"/>
            <w:vMerge w:val="restart"/>
            <w:tcBorders>
              <w:top w:val="nil"/>
            </w:tcBorders>
            <w:noWrap/>
            <w:vAlign w:val="center"/>
          </w:tcPr>
          <w:p>
            <w:pPr>
              <w:rPr>
                <w:rFonts w:ascii="宋体" w:hAnsi="宋体" w:cs="宋体"/>
                <w:sz w:val="24"/>
              </w:rPr>
            </w:pPr>
            <w:r>
              <w:rPr>
                <w:rFonts w:hint="eastAsia" w:ascii="宋体" w:hAnsi="宋体" w:cs="宋体"/>
                <w:sz w:val="24"/>
              </w:rPr>
              <w:t>施工组织设计</w:t>
            </w:r>
          </w:p>
        </w:tc>
        <w:tc>
          <w:tcPr>
            <w:tcW w:w="5331" w:type="dxa"/>
            <w:noWrap/>
            <w:vAlign w:val="center"/>
          </w:tcPr>
          <w:p>
            <w:pPr>
              <w:rPr>
                <w:rFonts w:ascii="宋体" w:hAnsi="宋体" w:cs="宋体"/>
                <w:sz w:val="24"/>
              </w:rPr>
            </w:pPr>
            <w:r>
              <w:rPr>
                <w:rFonts w:hint="eastAsia" w:ascii="宋体" w:hAnsi="宋体" w:cs="宋体"/>
                <w:sz w:val="24"/>
                <w:szCs w:val="22"/>
              </w:rPr>
              <w:t>内容完整性和编制水平</w:t>
            </w:r>
            <w:r>
              <w:rPr>
                <w:rFonts w:hint="eastAsia" w:ascii="宋体" w:hAnsi="宋体" w:cs="宋体"/>
                <w:sz w:val="24"/>
                <w:szCs w:val="22"/>
                <w:lang w:eastAsia="zh-CN"/>
              </w:rPr>
              <w:t>。</w:t>
            </w:r>
            <w:r>
              <w:rPr>
                <w:rFonts w:hint="eastAsia" w:ascii="宋体" w:hAnsi="宋体" w:cs="宋体"/>
                <w:sz w:val="24"/>
                <w:szCs w:val="22"/>
              </w:rPr>
              <w:t>优1-2分，良0.5-1分，中0.3分，差0分</w:t>
            </w:r>
          </w:p>
        </w:tc>
        <w:tc>
          <w:tcPr>
            <w:tcW w:w="2342" w:type="dxa"/>
            <w:vMerge w:val="restart"/>
            <w:noWrap/>
            <w:vAlign w:val="center"/>
          </w:tcPr>
          <w:p>
            <w:pPr>
              <w:jc w:val="both"/>
              <w:rPr>
                <w:rFonts w:hint="eastAsia" w:ascii="宋体" w:hAnsi="宋体" w:cs="宋体"/>
                <w:sz w:val="24"/>
              </w:rPr>
            </w:pPr>
            <w:r>
              <w:rPr>
                <w:rFonts w:hint="eastAsia" w:ascii="宋体" w:hAnsi="宋体" w:cs="宋体"/>
                <w:sz w:val="24"/>
              </w:rPr>
              <w:t>磋商小组根据供应商的施工组织设计方案内容，逐项根据其施工组织设计的优劣进行打分。</w:t>
            </w:r>
          </w:p>
          <w:p>
            <w:pPr>
              <w:jc w:val="both"/>
              <w:rPr>
                <w:rFonts w:hint="eastAsia" w:ascii="宋体" w:hAnsi="宋体" w:cs="宋体"/>
                <w:sz w:val="24"/>
              </w:rPr>
            </w:pPr>
            <w:r>
              <w:rPr>
                <w:rFonts w:hint="eastAsia" w:ascii="宋体" w:hAnsi="宋体" w:cs="宋体"/>
                <w:sz w:val="24"/>
              </w:rPr>
              <w:t>施工组织设计说明详细、准确、符合要求的为优；</w:t>
            </w:r>
          </w:p>
          <w:p>
            <w:pPr>
              <w:jc w:val="both"/>
              <w:rPr>
                <w:rFonts w:hint="eastAsia" w:ascii="宋体" w:hAnsi="宋体" w:cs="宋体"/>
                <w:sz w:val="24"/>
              </w:rPr>
            </w:pPr>
            <w:r>
              <w:rPr>
                <w:rFonts w:hint="eastAsia" w:ascii="宋体" w:hAnsi="宋体" w:cs="宋体"/>
                <w:sz w:val="24"/>
              </w:rPr>
              <w:t>施工组织设计说明较为详细、较为准确、较符合要求的为良；</w:t>
            </w:r>
          </w:p>
          <w:p>
            <w:pPr>
              <w:jc w:val="both"/>
              <w:rPr>
                <w:rFonts w:hint="eastAsia" w:ascii="宋体" w:hAnsi="宋体" w:cs="宋体"/>
                <w:sz w:val="24"/>
              </w:rPr>
            </w:pPr>
            <w:r>
              <w:rPr>
                <w:rFonts w:hint="eastAsia" w:ascii="宋体" w:hAnsi="宋体" w:cs="宋体"/>
                <w:sz w:val="24"/>
              </w:rPr>
              <w:t>施工组织设计说明一般详细、准确度不高，不符合要求的为中；</w:t>
            </w:r>
          </w:p>
          <w:p>
            <w:pPr>
              <w:jc w:val="both"/>
              <w:rPr>
                <w:rFonts w:ascii="宋体" w:hAnsi="宋体" w:cs="宋体"/>
                <w:sz w:val="24"/>
              </w:rPr>
            </w:pPr>
            <w:r>
              <w:rPr>
                <w:rFonts w:hint="eastAsia" w:ascii="宋体" w:hAnsi="宋体" w:cs="宋体"/>
                <w:sz w:val="24"/>
              </w:rPr>
              <w:t>施工组织设计说明内容和本项项目无关或未提供的为差。施工组织设计得分应在所有评委打分取算术平均值为该供应商的施工组织设计得分。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eastAsia="宋体" w:cs="宋体"/>
                <w:sz w:val="24"/>
                <w:szCs w:val="22"/>
                <w:lang w:eastAsia="zh-CN"/>
              </w:rPr>
            </w:pPr>
            <w:r>
              <w:rPr>
                <w:rFonts w:hint="eastAsia" w:ascii="宋体" w:hAnsi="宋体" w:cs="宋体"/>
                <w:sz w:val="24"/>
                <w:szCs w:val="22"/>
              </w:rPr>
              <w:t>施工方案与技术措施</w:t>
            </w:r>
            <w:r>
              <w:rPr>
                <w:rFonts w:hint="eastAsia" w:ascii="宋体" w:hAnsi="宋体" w:cs="宋体"/>
                <w:sz w:val="24"/>
                <w:szCs w:val="22"/>
                <w:lang w:eastAsia="zh-CN"/>
              </w:rPr>
              <w:t>。优2-3分，良1-1.5分，中0.5分，差0分</w:t>
            </w:r>
          </w:p>
        </w:tc>
        <w:tc>
          <w:tcPr>
            <w:tcW w:w="2342" w:type="dxa"/>
            <w:vMerge w:val="continue"/>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eastAsia="宋体" w:cs="宋体"/>
                <w:sz w:val="24"/>
                <w:szCs w:val="22"/>
                <w:lang w:eastAsia="zh-CN"/>
              </w:rPr>
            </w:pPr>
            <w:r>
              <w:rPr>
                <w:rFonts w:hint="eastAsia" w:ascii="宋体" w:hAnsi="宋体" w:cs="宋体"/>
                <w:sz w:val="24"/>
                <w:szCs w:val="22"/>
              </w:rPr>
              <w:t>质量管理体系与措施</w:t>
            </w:r>
            <w:r>
              <w:rPr>
                <w:rFonts w:hint="eastAsia" w:ascii="宋体" w:hAnsi="宋体" w:cs="宋体"/>
                <w:sz w:val="24"/>
                <w:szCs w:val="22"/>
                <w:lang w:eastAsia="zh-CN"/>
              </w:rPr>
              <w:t>。优1-2分，良0.5-1分，中0.3分，差0分</w:t>
            </w:r>
          </w:p>
        </w:tc>
        <w:tc>
          <w:tcPr>
            <w:tcW w:w="2342" w:type="dxa"/>
            <w:vMerge w:val="continue"/>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eastAsia="宋体" w:cs="宋体"/>
                <w:sz w:val="24"/>
                <w:szCs w:val="22"/>
                <w:lang w:eastAsia="zh-CN"/>
              </w:rPr>
            </w:pPr>
            <w:r>
              <w:rPr>
                <w:rFonts w:hint="eastAsia" w:ascii="宋体" w:hAnsi="宋体" w:cs="宋体"/>
                <w:sz w:val="24"/>
                <w:szCs w:val="22"/>
              </w:rPr>
              <w:t>安全管理体系与措施</w:t>
            </w:r>
            <w:r>
              <w:rPr>
                <w:rFonts w:hint="eastAsia" w:ascii="宋体" w:hAnsi="宋体" w:cs="宋体"/>
                <w:sz w:val="24"/>
                <w:szCs w:val="22"/>
                <w:lang w:eastAsia="zh-CN"/>
              </w:rPr>
              <w:t>。优1-2分，良0.5-1分，中0.3分，差0分</w:t>
            </w:r>
          </w:p>
        </w:tc>
        <w:tc>
          <w:tcPr>
            <w:tcW w:w="2342" w:type="dxa"/>
            <w:vMerge w:val="continue"/>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eastAsia="宋体" w:cs="宋体"/>
                <w:sz w:val="24"/>
                <w:szCs w:val="22"/>
                <w:lang w:eastAsia="zh-CN"/>
              </w:rPr>
            </w:pPr>
            <w:r>
              <w:rPr>
                <w:rFonts w:hint="eastAsia" w:ascii="宋体" w:hAnsi="宋体" w:cs="宋体"/>
                <w:sz w:val="24"/>
                <w:szCs w:val="22"/>
              </w:rPr>
              <w:t>环境保护及文明施工管理体系与措施</w:t>
            </w:r>
            <w:r>
              <w:rPr>
                <w:rFonts w:hint="eastAsia" w:ascii="宋体" w:hAnsi="宋体" w:cs="宋体"/>
                <w:sz w:val="24"/>
                <w:szCs w:val="22"/>
                <w:lang w:eastAsia="zh-CN"/>
              </w:rPr>
              <w:t>。优1-2分，良0.5-1分，中0.3分，差0分</w:t>
            </w:r>
          </w:p>
        </w:tc>
        <w:tc>
          <w:tcPr>
            <w:tcW w:w="2342" w:type="dxa"/>
            <w:vMerge w:val="continue"/>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eastAsia="宋体" w:cs="宋体"/>
                <w:sz w:val="24"/>
                <w:szCs w:val="22"/>
                <w:lang w:eastAsia="zh-CN"/>
              </w:rPr>
            </w:pPr>
            <w:r>
              <w:rPr>
                <w:rFonts w:hint="eastAsia" w:ascii="宋体" w:hAnsi="宋体" w:cs="宋体"/>
                <w:sz w:val="24"/>
                <w:szCs w:val="22"/>
              </w:rPr>
              <w:t>工程进度计划与措施</w:t>
            </w:r>
            <w:r>
              <w:rPr>
                <w:rFonts w:hint="eastAsia" w:ascii="宋体" w:hAnsi="宋体" w:cs="宋体"/>
                <w:sz w:val="24"/>
                <w:szCs w:val="22"/>
                <w:lang w:eastAsia="zh-CN"/>
              </w:rPr>
              <w:t>。优1-2分，良0.5-1分，中0.3分，差0分</w:t>
            </w:r>
          </w:p>
        </w:tc>
        <w:tc>
          <w:tcPr>
            <w:tcW w:w="2342" w:type="dxa"/>
            <w:vMerge w:val="continue"/>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675" w:type="dxa"/>
            <w:vMerge w:val="continue"/>
            <w:noWrap/>
            <w:vAlign w:val="center"/>
          </w:tcPr>
          <w:p>
            <w:pPr>
              <w:rPr>
                <w:rFonts w:ascii="宋体" w:hAnsi="宋体" w:cs="宋体"/>
                <w:sz w:val="24"/>
              </w:rPr>
            </w:pPr>
          </w:p>
        </w:tc>
        <w:tc>
          <w:tcPr>
            <w:tcW w:w="600" w:type="dxa"/>
            <w:vMerge w:val="continue"/>
            <w:tcBorders>
              <w:bottom w:val="single" w:color="auto" w:sz="4" w:space="0"/>
            </w:tcBorders>
            <w:noWrap/>
            <w:vAlign w:val="center"/>
          </w:tcPr>
          <w:p>
            <w:pPr>
              <w:rPr>
                <w:rFonts w:ascii="宋体" w:hAnsi="宋体" w:cs="宋体"/>
                <w:sz w:val="24"/>
              </w:rPr>
            </w:pPr>
          </w:p>
        </w:tc>
        <w:tc>
          <w:tcPr>
            <w:tcW w:w="534" w:type="dxa"/>
            <w:vMerge w:val="continue"/>
            <w:tcBorders>
              <w:bottom w:val="single" w:color="auto" w:sz="4" w:space="0"/>
            </w:tcBorders>
            <w:noWrap/>
            <w:vAlign w:val="center"/>
          </w:tcPr>
          <w:p>
            <w:pPr>
              <w:rPr>
                <w:rFonts w:ascii="宋体" w:hAnsi="宋体" w:cs="宋体"/>
                <w:sz w:val="24"/>
              </w:rPr>
            </w:pPr>
          </w:p>
        </w:tc>
        <w:tc>
          <w:tcPr>
            <w:tcW w:w="5331" w:type="dxa"/>
            <w:noWrap/>
            <w:vAlign w:val="center"/>
          </w:tcPr>
          <w:p>
            <w:pPr>
              <w:rPr>
                <w:rFonts w:hint="eastAsia" w:ascii="宋体" w:hAnsi="宋体" w:eastAsia="宋体" w:cs="宋体"/>
                <w:sz w:val="24"/>
                <w:szCs w:val="22"/>
                <w:lang w:eastAsia="zh-CN"/>
              </w:rPr>
            </w:pPr>
            <w:r>
              <w:rPr>
                <w:rFonts w:hint="eastAsia" w:ascii="宋体" w:hAnsi="宋体" w:cs="宋体"/>
                <w:sz w:val="24"/>
                <w:szCs w:val="22"/>
              </w:rPr>
              <w:t>资源配备计划与先进性</w:t>
            </w:r>
            <w:r>
              <w:rPr>
                <w:rFonts w:hint="eastAsia" w:ascii="宋体" w:hAnsi="宋体" w:cs="宋体"/>
                <w:sz w:val="24"/>
                <w:szCs w:val="22"/>
                <w:lang w:eastAsia="zh-CN"/>
              </w:rPr>
              <w:t>。优1-2分，良0.5-1分，中0.3分，差0分</w:t>
            </w:r>
          </w:p>
        </w:tc>
        <w:tc>
          <w:tcPr>
            <w:tcW w:w="2342" w:type="dxa"/>
            <w:vMerge w:val="continue"/>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5" w:type="dxa"/>
            <w:vMerge w:val="restart"/>
            <w:noWrap/>
            <w:vAlign w:val="center"/>
          </w:tcPr>
          <w:p>
            <w:pPr>
              <w:rPr>
                <w:rFonts w:ascii="宋体" w:hAnsi="宋体" w:cs="宋体"/>
                <w:sz w:val="24"/>
                <w:szCs w:val="22"/>
              </w:rPr>
            </w:pPr>
            <w:r>
              <w:rPr>
                <w:rFonts w:hint="eastAsia" w:ascii="宋体" w:hAnsi="宋体" w:cs="宋体"/>
                <w:sz w:val="24"/>
                <w:szCs w:val="22"/>
              </w:rPr>
              <w:t>3</w:t>
            </w:r>
          </w:p>
        </w:tc>
        <w:tc>
          <w:tcPr>
            <w:tcW w:w="600" w:type="dxa"/>
            <w:vMerge w:val="restart"/>
            <w:noWrap/>
            <w:vAlign w:val="center"/>
          </w:tcPr>
          <w:p>
            <w:pPr>
              <w:rPr>
                <w:rFonts w:hint="eastAsia" w:ascii="宋体" w:hAnsi="宋体" w:cs="宋体"/>
                <w:sz w:val="24"/>
                <w:szCs w:val="22"/>
              </w:rPr>
            </w:pPr>
            <w:r>
              <w:rPr>
                <w:rFonts w:hint="eastAsia" w:ascii="宋体" w:hAnsi="宋体" w:cs="宋体"/>
                <w:sz w:val="24"/>
                <w:szCs w:val="22"/>
              </w:rPr>
              <w:t>商务部分</w:t>
            </w:r>
            <w:r>
              <w:rPr>
                <w:rFonts w:hint="eastAsia" w:ascii="宋体" w:hAnsi="宋体" w:cs="宋体"/>
                <w:sz w:val="24"/>
                <w:szCs w:val="22"/>
                <w:lang w:val="en-US" w:eastAsia="zh-CN"/>
              </w:rPr>
              <w:t>15</w:t>
            </w:r>
            <w:r>
              <w:rPr>
                <w:rFonts w:hint="eastAsia" w:ascii="宋体" w:hAnsi="宋体" w:cs="宋体"/>
                <w:sz w:val="24"/>
                <w:szCs w:val="22"/>
              </w:rPr>
              <w:t>分</w:t>
            </w:r>
          </w:p>
        </w:tc>
        <w:tc>
          <w:tcPr>
            <w:tcW w:w="534" w:type="dxa"/>
            <w:noWrap/>
            <w:vAlign w:val="center"/>
          </w:tcPr>
          <w:p>
            <w:pPr>
              <w:rPr>
                <w:rFonts w:hint="eastAsia" w:ascii="宋体" w:hAnsi="宋体" w:cs="宋体"/>
                <w:sz w:val="24"/>
                <w:szCs w:val="22"/>
              </w:rPr>
            </w:pPr>
            <w:r>
              <w:rPr>
                <w:rFonts w:hint="eastAsia" w:ascii="宋体" w:hAnsi="宋体" w:cs="宋体"/>
                <w:sz w:val="24"/>
                <w:szCs w:val="22"/>
              </w:rPr>
              <w:t>业绩</w:t>
            </w:r>
          </w:p>
          <w:p>
            <w:pPr>
              <w:rPr>
                <w:rFonts w:hint="eastAsia" w:ascii="宋体" w:hAnsi="宋体" w:cs="宋体"/>
                <w:sz w:val="24"/>
                <w:szCs w:val="22"/>
                <w:lang w:val="en-US" w:eastAsia="zh-CN"/>
              </w:rPr>
            </w:pPr>
            <w:r>
              <w:rPr>
                <w:rFonts w:hint="eastAsia" w:ascii="宋体" w:hAnsi="宋体" w:cs="宋体"/>
                <w:sz w:val="24"/>
                <w:szCs w:val="22"/>
                <w:lang w:val="en-US" w:eastAsia="zh-CN"/>
              </w:rPr>
              <w:t>9分</w:t>
            </w:r>
          </w:p>
        </w:tc>
        <w:tc>
          <w:tcPr>
            <w:tcW w:w="5331" w:type="dxa"/>
            <w:tcBorders>
              <w:top w:val="single" w:color="auto" w:sz="4" w:space="0"/>
              <w:bottom w:val="single" w:color="auto" w:sz="4" w:space="0"/>
            </w:tcBorders>
            <w:noWrap/>
            <w:vAlign w:val="center"/>
          </w:tcPr>
          <w:p>
            <w:pPr>
              <w:rPr>
                <w:rFonts w:ascii="宋体" w:hAnsi="宋体" w:cs="宋体"/>
                <w:sz w:val="24"/>
              </w:rPr>
            </w:pPr>
            <w:r>
              <w:rPr>
                <w:rFonts w:hint="eastAsia" w:ascii="宋体" w:hAnsi="宋体" w:cs="宋体"/>
                <w:sz w:val="24"/>
              </w:rPr>
              <w:t>供应商近3年内，指2019年1月1日起至投标截止日止</w:t>
            </w:r>
            <w:r>
              <w:rPr>
                <w:rFonts w:hint="eastAsia" w:ascii="宋体" w:hAnsi="宋体" w:cs="宋体"/>
                <w:sz w:val="24"/>
                <w:lang w:eastAsia="zh-CN"/>
              </w:rPr>
              <w:t>完工</w:t>
            </w:r>
            <w:r>
              <w:rPr>
                <w:rFonts w:hint="eastAsia" w:ascii="宋体" w:hAnsi="宋体" w:cs="宋体"/>
                <w:sz w:val="24"/>
              </w:rPr>
              <w:t>的交通安全设施工程业绩，每提供一个得1.5分，最多得9分。合同需同时包括交通标志牌、标线、电子抓拍设备等常用交通设施。</w:t>
            </w:r>
          </w:p>
        </w:tc>
        <w:tc>
          <w:tcPr>
            <w:tcW w:w="2342" w:type="dxa"/>
            <w:tcBorders>
              <w:top w:val="single" w:color="auto" w:sz="4" w:space="0"/>
              <w:bottom w:val="single" w:color="auto" w:sz="4" w:space="0"/>
            </w:tcBorders>
            <w:noWrap/>
            <w:vAlign w:val="center"/>
          </w:tcPr>
          <w:p>
            <w:pPr>
              <w:spacing w:line="540" w:lineRule="exact"/>
              <w:jc w:val="center"/>
              <w:rPr>
                <w:rFonts w:hint="eastAsia" w:ascii="宋体" w:hAnsi="宋体" w:eastAsia="宋体" w:cs="宋体"/>
                <w:sz w:val="24"/>
                <w:lang w:eastAsia="zh-CN"/>
              </w:rPr>
            </w:pPr>
            <w:r>
              <w:rPr>
                <w:rFonts w:hint="eastAsia" w:ascii="宋体" w:hAnsi="宋体" w:cs="宋体"/>
                <w:sz w:val="24"/>
              </w:rPr>
              <w:t>提供该业绩合同（协议书）复印件</w:t>
            </w:r>
            <w:r>
              <w:rPr>
                <w:rFonts w:hint="eastAsia" w:ascii="宋体" w:hAnsi="宋体" w:cs="宋体"/>
                <w:sz w:val="24"/>
                <w:lang w:eastAsia="zh-CN"/>
              </w:rPr>
              <w:t>及完工相关证明资料复印件</w:t>
            </w:r>
            <w:r>
              <w:rPr>
                <w:rFonts w:hint="eastAsia" w:ascii="宋体" w:hAnsi="宋体" w:cs="宋体"/>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5" w:type="dxa"/>
            <w:vMerge w:val="continue"/>
            <w:noWrap/>
            <w:vAlign w:val="center"/>
          </w:tcPr>
          <w:p>
            <w:pPr>
              <w:spacing w:line="540" w:lineRule="exact"/>
              <w:rPr>
                <w:rFonts w:ascii="宋体" w:hAnsi="宋体" w:cs="宋体"/>
                <w:sz w:val="24"/>
              </w:rPr>
            </w:pPr>
          </w:p>
        </w:tc>
        <w:tc>
          <w:tcPr>
            <w:tcW w:w="600" w:type="dxa"/>
            <w:vMerge w:val="continue"/>
            <w:noWrap/>
            <w:vAlign w:val="center"/>
          </w:tcPr>
          <w:p>
            <w:pPr>
              <w:jc w:val="left"/>
              <w:rPr>
                <w:rFonts w:ascii="宋体" w:hAnsi="宋体" w:cs="宋体"/>
                <w:sz w:val="24"/>
              </w:rPr>
            </w:pPr>
          </w:p>
        </w:tc>
        <w:tc>
          <w:tcPr>
            <w:tcW w:w="534" w:type="dxa"/>
            <w:noWrap/>
            <w:vAlign w:val="center"/>
          </w:tcPr>
          <w:p>
            <w:pPr>
              <w:jc w:val="left"/>
              <w:rPr>
                <w:rFonts w:hint="eastAsia" w:ascii="宋体" w:hAnsi="宋体" w:eastAsia="宋体" w:cs="宋体"/>
                <w:sz w:val="24"/>
                <w:lang w:val="en-US" w:eastAsia="zh-CN"/>
              </w:rPr>
            </w:pPr>
            <w:r>
              <w:rPr>
                <w:rFonts w:hint="eastAsia" w:ascii="宋体" w:hAnsi="宋体" w:cs="宋体"/>
                <w:sz w:val="24"/>
              </w:rPr>
              <w:t>企业实力</w:t>
            </w:r>
            <w:r>
              <w:rPr>
                <w:rFonts w:hint="eastAsia" w:ascii="宋体" w:hAnsi="宋体" w:cs="宋体"/>
                <w:sz w:val="24"/>
                <w:lang w:val="en-US" w:eastAsia="zh-CN"/>
              </w:rPr>
              <w:t>6分</w:t>
            </w:r>
          </w:p>
        </w:tc>
        <w:tc>
          <w:tcPr>
            <w:tcW w:w="5331" w:type="dxa"/>
            <w:tcBorders>
              <w:top w:val="single" w:color="auto" w:sz="4" w:space="0"/>
              <w:bottom w:val="single" w:color="auto" w:sz="4" w:space="0"/>
            </w:tcBorders>
            <w:noWrap/>
            <w:vAlign w:val="center"/>
          </w:tcPr>
          <w:p>
            <w:pPr>
              <w:rPr>
                <w:rFonts w:hint="eastAsia" w:ascii="宋体" w:hAnsi="宋体" w:cs="宋体"/>
                <w:sz w:val="24"/>
                <w:szCs w:val="22"/>
              </w:rPr>
            </w:pPr>
            <w:r>
              <w:rPr>
                <w:rFonts w:hint="eastAsia" w:ascii="宋体" w:hAnsi="宋体" w:cs="宋体"/>
                <w:sz w:val="24"/>
                <w:szCs w:val="24"/>
              </w:rPr>
              <w:t>1</w:t>
            </w:r>
            <w:r>
              <w:rPr>
                <w:rFonts w:hint="eastAsia" w:ascii="宋体" w:hAnsi="宋体" w:cs="宋体"/>
                <w:sz w:val="24"/>
                <w:szCs w:val="22"/>
              </w:rPr>
              <w:t>、供应商自有或租赁施工货车的，自有1台得1分，租赁得0.5分；每增加1台按此累计加分，本项最多得3分。</w:t>
            </w:r>
          </w:p>
          <w:p>
            <w:pPr>
              <w:rPr>
                <w:rFonts w:hint="eastAsia" w:ascii="宋体" w:hAnsi="宋体" w:cs="宋体"/>
                <w:sz w:val="24"/>
                <w:szCs w:val="22"/>
              </w:rPr>
            </w:pPr>
            <w:r>
              <w:rPr>
                <w:rFonts w:hint="eastAsia" w:ascii="宋体" w:hAnsi="宋体" w:cs="宋体"/>
                <w:sz w:val="24"/>
                <w:szCs w:val="22"/>
              </w:rPr>
              <w:t>2、供应商自有或租赁道路划线机的，自有1台得1分，租赁得0.5分；本项最多得1分。</w:t>
            </w:r>
          </w:p>
          <w:p>
            <w:pPr>
              <w:rPr>
                <w:rFonts w:ascii="宋体" w:hAnsi="宋体" w:cs="宋体"/>
                <w:sz w:val="24"/>
                <w:szCs w:val="24"/>
              </w:rPr>
            </w:pPr>
            <w:r>
              <w:rPr>
                <w:rFonts w:hint="eastAsia" w:ascii="宋体" w:hAnsi="宋体" w:cs="宋体"/>
                <w:sz w:val="24"/>
                <w:szCs w:val="22"/>
              </w:rPr>
              <w:t>3、供应商自有或租赁高空作业车的，自有1台得1分，租赁得0.5分；每增加1台按此累计加分，本项最多得2分。</w:t>
            </w:r>
          </w:p>
        </w:tc>
        <w:tc>
          <w:tcPr>
            <w:tcW w:w="2342" w:type="dxa"/>
            <w:tcBorders>
              <w:top w:val="single" w:color="auto" w:sz="4" w:space="0"/>
              <w:bottom w:val="single" w:color="auto" w:sz="4" w:space="0"/>
            </w:tcBorders>
            <w:noWrap/>
            <w:vAlign w:val="center"/>
          </w:tcPr>
          <w:p>
            <w:pPr>
              <w:spacing w:line="540" w:lineRule="exact"/>
              <w:jc w:val="center"/>
              <w:rPr>
                <w:rFonts w:ascii="宋体" w:hAnsi="宋体" w:cs="宋体"/>
                <w:sz w:val="24"/>
              </w:rPr>
            </w:pPr>
            <w:r>
              <w:rPr>
                <w:rFonts w:hint="eastAsia" w:ascii="宋体" w:hAnsi="宋体" w:cs="宋体"/>
                <w:sz w:val="24"/>
              </w:rPr>
              <w:t>自有的提供设备或车辆行驶证复印件，原件备查；租赁的提供设备或车辆租赁合同和车辆行驶证复印件，原件备查。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5" w:type="dxa"/>
            <w:noWrap/>
            <w:vAlign w:val="center"/>
          </w:tcPr>
          <w:p>
            <w:pPr>
              <w:spacing w:line="540" w:lineRule="exact"/>
              <w:rPr>
                <w:rFonts w:hint="eastAsia" w:ascii="宋体" w:hAnsi="宋体" w:cs="宋体"/>
                <w:sz w:val="24"/>
              </w:rPr>
            </w:pPr>
            <w:r>
              <w:rPr>
                <w:rFonts w:hint="eastAsia" w:ascii="宋体" w:hAnsi="宋体" w:cs="宋体"/>
                <w:sz w:val="24"/>
              </w:rPr>
              <w:t>4</w:t>
            </w:r>
          </w:p>
        </w:tc>
        <w:tc>
          <w:tcPr>
            <w:tcW w:w="1134" w:type="dxa"/>
            <w:gridSpan w:val="2"/>
            <w:noWrap/>
            <w:vAlign w:val="center"/>
          </w:tcPr>
          <w:p>
            <w:pPr>
              <w:jc w:val="left"/>
              <w:rPr>
                <w:rFonts w:hint="eastAsia" w:ascii="宋体" w:hAnsi="宋体" w:cs="宋体"/>
                <w:sz w:val="24"/>
              </w:rPr>
            </w:pPr>
            <w:r>
              <w:rPr>
                <w:rFonts w:hint="eastAsia" w:ascii="宋体" w:hAnsi="宋体" w:cs="宋体"/>
                <w:sz w:val="24"/>
              </w:rPr>
              <w:t>政策性加分（5分）</w:t>
            </w:r>
          </w:p>
        </w:tc>
        <w:tc>
          <w:tcPr>
            <w:tcW w:w="5331" w:type="dxa"/>
            <w:tcBorders>
              <w:top w:val="single" w:color="auto" w:sz="4" w:space="0"/>
            </w:tcBorders>
            <w:noWrap/>
            <w:vAlign w:val="center"/>
          </w:tcPr>
          <w:p>
            <w:pPr>
              <w:rPr>
                <w:rFonts w:hint="eastAsia" w:ascii="宋体" w:hAnsi="宋体" w:cs="宋体"/>
                <w:sz w:val="24"/>
                <w:szCs w:val="22"/>
              </w:rPr>
            </w:pPr>
            <w:r>
              <w:rPr>
                <w:rFonts w:hint="eastAsia" w:ascii="宋体" w:hAnsi="宋体" w:cs="宋体"/>
                <w:sz w:val="24"/>
                <w:szCs w:val="24"/>
              </w:rPr>
              <w:t>1.投标产品属于《财政部 发展改革委关于印发节能产品政府采购品目清单的通知》（财库〔2019〕19号）范围内的节能产品，且“节能产品政府采购品目清单”中未标注“★”的，有一款得0.5分，最多得2分（清单中以“★”标注为政府强制</w:t>
            </w:r>
            <w:r>
              <w:rPr>
                <w:rFonts w:hint="eastAsia" w:ascii="宋体" w:hAnsi="宋体" w:cs="宋体"/>
                <w:sz w:val="24"/>
                <w:szCs w:val="22"/>
              </w:rPr>
              <w:t>采购的节能产品）。</w:t>
            </w:r>
          </w:p>
          <w:p>
            <w:pPr>
              <w:rPr>
                <w:rFonts w:hint="eastAsia" w:ascii="宋体" w:hAnsi="宋体" w:cs="宋体"/>
                <w:sz w:val="24"/>
                <w:szCs w:val="22"/>
              </w:rPr>
            </w:pPr>
            <w:r>
              <w:rPr>
                <w:rFonts w:hint="eastAsia" w:ascii="宋体" w:hAnsi="宋体" w:cs="宋体"/>
                <w:sz w:val="24"/>
                <w:szCs w:val="22"/>
              </w:rPr>
              <w:t>说明：提供所投产品列入《财政部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rPr>
                <w:rFonts w:hint="eastAsia" w:ascii="宋体" w:hAnsi="宋体" w:cs="宋体"/>
                <w:sz w:val="24"/>
                <w:szCs w:val="22"/>
              </w:rPr>
            </w:pPr>
            <w:r>
              <w:rPr>
                <w:rFonts w:hint="eastAsia" w:ascii="宋体" w:hAnsi="宋体" w:cs="宋体"/>
                <w:sz w:val="24"/>
                <w:szCs w:val="22"/>
              </w:rPr>
              <w:t>2.投标产品属于《财政部 生态环境部关于印发环境标志产品政府采购品目清单的通知》（财库〔2019〕18号）范围内的环境标志产品的，有一款得0.5分，最多得2分。</w:t>
            </w:r>
          </w:p>
          <w:p>
            <w:pPr>
              <w:rPr>
                <w:rFonts w:hint="eastAsia" w:ascii="宋体" w:hAnsi="宋体" w:cs="宋体"/>
                <w:sz w:val="24"/>
                <w:szCs w:val="22"/>
              </w:rPr>
            </w:pPr>
            <w:r>
              <w:rPr>
                <w:rFonts w:hint="eastAsia" w:ascii="宋体" w:hAnsi="宋体" w:cs="宋体"/>
                <w:sz w:val="24"/>
                <w:szCs w:val="22"/>
              </w:rPr>
              <w:t>说明：提供所投产品列入《财政部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rPr>
                <w:rFonts w:hint="eastAsia" w:ascii="宋体" w:hAnsi="宋体" w:cs="宋体"/>
                <w:sz w:val="24"/>
                <w:szCs w:val="24"/>
              </w:rPr>
            </w:pPr>
            <w:r>
              <w:rPr>
                <w:rFonts w:hint="eastAsia" w:ascii="宋体" w:hAnsi="宋体" w:cs="宋体"/>
                <w:sz w:val="24"/>
                <w:szCs w:val="22"/>
              </w:rPr>
              <w:t>3.所投分包的所有投标产品的原产地在西部地区的，得1分。</w:t>
            </w:r>
          </w:p>
        </w:tc>
        <w:tc>
          <w:tcPr>
            <w:tcW w:w="2342" w:type="dxa"/>
            <w:tcBorders>
              <w:top w:val="single" w:color="auto" w:sz="4" w:space="0"/>
            </w:tcBorders>
            <w:noWrap/>
            <w:vAlign w:val="center"/>
          </w:tcPr>
          <w:p>
            <w:pPr>
              <w:spacing w:line="540" w:lineRule="exact"/>
              <w:jc w:val="center"/>
              <w:rPr>
                <w:rFonts w:ascii="宋体" w:hAnsi="宋体" w:cs="宋体"/>
                <w:sz w:val="24"/>
              </w:rPr>
            </w:pPr>
          </w:p>
        </w:tc>
      </w:tr>
    </w:tbl>
    <w:p>
      <w:pPr>
        <w:rPr>
          <w:rFonts w:ascii="宋体" w:hAnsi="宋体" w:cs="宋体"/>
        </w:rPr>
      </w:pPr>
    </w:p>
    <w:p>
      <w:pPr>
        <w:snapToGrid w:val="0"/>
        <w:spacing w:line="360" w:lineRule="auto"/>
        <w:ind w:firstLine="465"/>
        <w:rPr>
          <w:rFonts w:hint="eastAsia" w:ascii="宋体" w:hAnsi="宋体" w:eastAsia="宋体" w:cs="宋体"/>
          <w:sz w:val="24"/>
          <w:szCs w:val="24"/>
          <w:lang w:eastAsia="zh-CN"/>
        </w:rPr>
      </w:pPr>
      <w:r>
        <w:rPr>
          <w:rFonts w:hint="default" w:ascii="Calibri" w:hAnsi="Calibri" w:cs="Calibri"/>
          <w:sz w:val="24"/>
          <w:szCs w:val="24"/>
        </w:rPr>
        <w:t>①</w:t>
      </w:r>
      <w:r>
        <w:rPr>
          <w:rFonts w:hint="eastAsia" w:ascii="Calibri" w:hAnsi="Calibri" w:cs="Calibri"/>
          <w:sz w:val="24"/>
          <w:szCs w:val="24"/>
          <w:lang w:eastAsia="zh-CN"/>
        </w:rPr>
        <w:t>：供应商响应文件中所有复印件均需加盖投标单位公章</w:t>
      </w:r>
    </w:p>
    <w:p>
      <w:pPr>
        <w:snapToGrid w:val="0"/>
        <w:spacing w:line="360" w:lineRule="auto"/>
        <w:ind w:firstLine="465"/>
        <w:rPr>
          <w:rFonts w:ascii="宋体" w:hAnsi="宋体" w:cs="宋体"/>
          <w:sz w:val="24"/>
          <w:szCs w:val="24"/>
        </w:rPr>
      </w:pPr>
      <w:r>
        <w:rPr>
          <w:rFonts w:hint="default" w:ascii="Calibri" w:hAnsi="Calibri" w:cs="Calibri"/>
          <w:sz w:val="24"/>
          <w:szCs w:val="24"/>
        </w:rPr>
        <w:t>②</w:t>
      </w:r>
      <w:r>
        <w:rPr>
          <w:rFonts w:hint="eastAsia" w:ascii="宋体" w:hAnsi="宋体" w:cs="宋体"/>
          <w:sz w:val="24"/>
          <w:szCs w:val="24"/>
        </w:rPr>
        <w:t>：关于小微企业报价扣除比例说明</w:t>
      </w:r>
    </w:p>
    <w:p>
      <w:pPr>
        <w:snapToGrid w:val="0"/>
        <w:spacing w:line="360" w:lineRule="auto"/>
        <w:ind w:firstLine="465"/>
        <w:rPr>
          <w:rFonts w:ascii="宋体" w:hAnsi="宋体" w:cs="宋体"/>
          <w:sz w:val="24"/>
          <w:szCs w:val="24"/>
        </w:rPr>
      </w:pPr>
      <w:r>
        <w:rPr>
          <w:rFonts w:hint="eastAsia" w:ascii="宋体" w:hAnsi="宋体" w:cs="宋体"/>
          <w:sz w:val="24"/>
          <w:szCs w:val="24"/>
        </w:rPr>
        <w:t>1.对小微型企业给予3%的扣除，以扣除后的报价参与评审。</w:t>
      </w:r>
    </w:p>
    <w:p>
      <w:pPr>
        <w:snapToGrid w:val="0"/>
        <w:spacing w:line="360" w:lineRule="auto"/>
        <w:ind w:firstLine="465"/>
        <w:rPr>
          <w:rFonts w:ascii="宋体" w:hAnsi="宋体" w:cs="宋体"/>
          <w:sz w:val="24"/>
          <w:szCs w:val="24"/>
        </w:rPr>
      </w:pPr>
      <w:r>
        <w:rPr>
          <w:rFonts w:hint="eastAsia" w:ascii="宋体" w:hAnsi="宋体" w:cs="宋体"/>
          <w:sz w:val="24"/>
          <w:szCs w:val="24"/>
        </w:rPr>
        <w:t>2.监狱企业、残疾人福利性单位属于微型企业的，应提供微型企业承诺书（详见第七篇 五、其他应提供的资料“中小微企业声明函”）。未提供以上资料的监狱企业、残疾人福利性单位视同小型企业。</w:t>
      </w:r>
    </w:p>
    <w:p>
      <w:pPr>
        <w:pStyle w:val="4"/>
        <w:spacing w:line="360" w:lineRule="auto"/>
        <w:rPr>
          <w:rFonts w:ascii="宋体" w:hAnsi="宋体" w:cs="宋体"/>
          <w:sz w:val="24"/>
          <w:szCs w:val="24"/>
        </w:rPr>
      </w:pPr>
      <w:bookmarkStart w:id="47" w:name="_Toc54278997"/>
      <w:r>
        <w:rPr>
          <w:rFonts w:hint="eastAsia" w:ascii="宋体" w:hAnsi="宋体" w:cs="宋体"/>
          <w:sz w:val="24"/>
          <w:szCs w:val="24"/>
        </w:rPr>
        <w:t>三、无效响应</w:t>
      </w:r>
      <w:bookmarkEnd w:id="47"/>
    </w:p>
    <w:p>
      <w:pPr>
        <w:snapToGrid w:val="0"/>
        <w:spacing w:line="360" w:lineRule="auto"/>
        <w:ind w:firstLine="465"/>
        <w:rPr>
          <w:rFonts w:ascii="宋体" w:hAnsi="宋体" w:cs="宋体"/>
          <w:sz w:val="24"/>
          <w:szCs w:val="24"/>
        </w:rPr>
      </w:pPr>
      <w:r>
        <w:rPr>
          <w:rFonts w:hint="eastAsia" w:ascii="宋体" w:hAnsi="宋体" w:cs="宋体"/>
          <w:sz w:val="24"/>
          <w:szCs w:val="24"/>
        </w:rPr>
        <w:t>供应商发生以下条款情况之一者，视为无效响应，其响应文件将被拒绝：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（一）供应商不符合规定的基本资格条件或特定资格条件的；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（二）供应商的法定代表人或其授权代表未参加磋商；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（三）供应商所提交的响应文件不按第七篇“响应文件编制要求”规定签字、盖章；</w:t>
      </w:r>
    </w:p>
    <w:p>
      <w:pPr>
        <w:snapToGrid w:val="0"/>
        <w:spacing w:line="360" w:lineRule="auto"/>
        <w:ind w:firstLine="465"/>
        <w:rPr>
          <w:rFonts w:ascii="宋体" w:hAnsi="宋体" w:cs="宋体"/>
          <w:sz w:val="24"/>
          <w:szCs w:val="24"/>
        </w:rPr>
      </w:pPr>
      <w:r>
        <w:rPr>
          <w:rFonts w:hint="eastAsia" w:ascii="宋体" w:hAnsi="宋体" w:cs="宋体"/>
          <w:sz w:val="24"/>
          <w:szCs w:val="24"/>
        </w:rPr>
        <w:t>（四）供应商的最后报价超过采购预算或最高限价的；</w:t>
      </w:r>
    </w:p>
    <w:p>
      <w:pPr>
        <w:snapToGrid w:val="0"/>
        <w:spacing w:line="360" w:lineRule="auto"/>
        <w:ind w:firstLine="465"/>
        <w:rPr>
          <w:rFonts w:ascii="宋体" w:hAnsi="宋体" w:cs="宋体"/>
          <w:sz w:val="24"/>
          <w:szCs w:val="24"/>
        </w:rPr>
      </w:pPr>
      <w:r>
        <w:rPr>
          <w:rFonts w:hint="eastAsia" w:ascii="宋体" w:hAnsi="宋体" w:cs="宋体"/>
          <w:sz w:val="24"/>
          <w:szCs w:val="24"/>
        </w:rPr>
        <w:t>（五）法定代表人为同一个人的两个及两个以上法人，母公司、全资子公司及其控股公司，在同一分包采购中同时参与磋商；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（六）单位负责人为同一人或者存在直接控股、管理关系的不同供应商，参加同一合同项下的政府采购活动的；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（七）为采购项目提供整体设计、规范编制或者项目管理、监理、检测等服务的供应商，再参加该采购项目的其他采购活动；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（八）供应商磋商有效期不满足竞争性磋商文件要求的；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（九）供应商响应文件内容有与国家现行法律法规相违背的内容，或附有采购人无法接受的条件。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（十）供应商以联合体形式参与磋商的；</w:t>
      </w:r>
    </w:p>
    <w:p>
      <w:pPr>
        <w:snapToGrid w:val="0"/>
        <w:spacing w:line="360" w:lineRule="auto"/>
        <w:ind w:firstLine="465"/>
        <w:rPr>
          <w:rFonts w:ascii="宋体" w:hAnsi="宋体" w:cs="宋体"/>
          <w:sz w:val="24"/>
          <w:szCs w:val="24"/>
        </w:rPr>
      </w:pPr>
      <w:r>
        <w:rPr>
          <w:rFonts w:hint="eastAsia" w:ascii="宋体" w:hAnsi="宋体" w:cs="宋体"/>
          <w:sz w:val="24"/>
          <w:szCs w:val="24"/>
        </w:rPr>
        <w:t>（十一）供应商被列入失信被执行人、重大税收违法案件当事人名单、政府采购严重违法失信行为记录名单及其他不符合《中华人民共和国政府采购法》第二十二条规定条件的。</w:t>
      </w:r>
    </w:p>
    <w:p>
      <w:pPr>
        <w:snapToGrid w:val="0"/>
        <w:spacing w:line="360" w:lineRule="auto"/>
        <w:ind w:firstLine="465"/>
        <w:rPr>
          <w:rFonts w:ascii="宋体" w:hAnsi="宋体" w:cs="宋体"/>
          <w:sz w:val="24"/>
          <w:szCs w:val="24"/>
        </w:rPr>
      </w:pPr>
      <w:r>
        <w:rPr>
          <w:rFonts w:hint="eastAsia" w:ascii="宋体" w:hAnsi="宋体" w:cs="宋体"/>
          <w:sz w:val="24"/>
          <w:szCs w:val="24"/>
        </w:rPr>
        <w:t>（十二）本磋商文件规定的其它情形。</w:t>
      </w:r>
    </w:p>
    <w:p>
      <w:pPr>
        <w:pStyle w:val="4"/>
        <w:spacing w:line="360" w:lineRule="auto"/>
        <w:rPr>
          <w:rFonts w:ascii="宋体" w:hAnsi="宋体" w:cs="宋体"/>
          <w:sz w:val="24"/>
          <w:szCs w:val="24"/>
        </w:rPr>
      </w:pPr>
      <w:bookmarkStart w:id="48" w:name="_Toc54278998"/>
      <w:r>
        <w:rPr>
          <w:rFonts w:hint="eastAsia" w:ascii="宋体" w:hAnsi="宋体" w:cs="宋体"/>
          <w:sz w:val="24"/>
          <w:szCs w:val="24"/>
        </w:rPr>
        <w:t>四、</w:t>
      </w:r>
      <w:bookmarkEnd w:id="45"/>
      <w:bookmarkEnd w:id="46"/>
      <w:r>
        <w:rPr>
          <w:rFonts w:hint="eastAsia" w:ascii="宋体" w:hAnsi="宋体" w:cs="宋体"/>
          <w:sz w:val="24"/>
          <w:szCs w:val="24"/>
        </w:rPr>
        <w:t>采购终止</w:t>
      </w:r>
      <w:bookmarkEnd w:id="48"/>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Cs w:val="30"/>
        </w:rPr>
      </w:pPr>
      <w:bookmarkStart w:id="49" w:name="_Toc102227313"/>
      <w:bookmarkStart w:id="50" w:name="_Toc54278999"/>
      <w:r>
        <w:rPr>
          <w:rFonts w:hint="eastAsia" w:ascii="宋体" w:hAnsi="宋体" w:eastAsia="宋体" w:cs="宋体"/>
          <w:b w:val="0"/>
          <w:sz w:val="36"/>
          <w:szCs w:val="30"/>
        </w:rPr>
        <w:t>第五篇  供应商须知</w:t>
      </w:r>
      <w:bookmarkEnd w:id="49"/>
      <w:bookmarkEnd w:id="50"/>
    </w:p>
    <w:p>
      <w:pPr>
        <w:pStyle w:val="4"/>
        <w:spacing w:line="360" w:lineRule="auto"/>
        <w:rPr>
          <w:rFonts w:ascii="宋体" w:hAnsi="宋体" w:cs="宋体"/>
          <w:sz w:val="24"/>
          <w:szCs w:val="24"/>
        </w:rPr>
      </w:pPr>
      <w:bookmarkStart w:id="51" w:name="_Toc342913389"/>
      <w:bookmarkStart w:id="52" w:name="_Toc54279000"/>
      <w:r>
        <w:rPr>
          <w:rFonts w:hint="eastAsia" w:ascii="宋体" w:hAnsi="宋体" w:cs="宋体"/>
          <w:sz w:val="24"/>
          <w:szCs w:val="24"/>
        </w:rPr>
        <w:t>一、磋商费用</w:t>
      </w:r>
      <w:bookmarkEnd w:id="51"/>
      <w:bookmarkEnd w:id="52"/>
    </w:p>
    <w:p>
      <w:pPr>
        <w:pStyle w:val="15"/>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4"/>
        <w:tabs>
          <w:tab w:val="left" w:pos="2640"/>
        </w:tabs>
        <w:spacing w:line="360" w:lineRule="auto"/>
        <w:rPr>
          <w:rFonts w:ascii="宋体" w:hAnsi="宋体" w:cs="宋体"/>
          <w:sz w:val="24"/>
          <w:szCs w:val="24"/>
        </w:rPr>
      </w:pPr>
      <w:bookmarkStart w:id="53" w:name="_Toc54279001"/>
      <w:bookmarkStart w:id="54" w:name="_Toc342913391"/>
      <w:r>
        <w:rPr>
          <w:rFonts w:hint="eastAsia" w:ascii="宋体" w:hAnsi="宋体" w:cs="宋体"/>
          <w:sz w:val="24"/>
          <w:szCs w:val="24"/>
        </w:rPr>
        <w:t>二、竞争性磋商文件</w:t>
      </w:r>
      <w:bookmarkEnd w:id="53"/>
      <w:bookmarkEnd w:id="54"/>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（一）竞争性磋商文件由采购邀请书、项目服务需求、供应商须知、项目商务需求、磋商程序及方法、评审标准、无效响应和采购终止、供应商须知</w:t>
      </w:r>
      <w:r>
        <w:rPr>
          <w:rFonts w:hint="eastAsia" w:ascii="宋体" w:hAnsi="宋体" w:cs="宋体"/>
          <w:b/>
          <w:sz w:val="24"/>
          <w:szCs w:val="24"/>
        </w:rPr>
        <w:t>、</w:t>
      </w:r>
      <w:r>
        <w:rPr>
          <w:rFonts w:hint="eastAsia" w:ascii="宋体" w:hAnsi="宋体" w:cs="宋体"/>
          <w:sz w:val="24"/>
          <w:szCs w:val="24"/>
        </w:rPr>
        <w:t>政府采购合同</w:t>
      </w:r>
      <w:r>
        <w:rPr>
          <w:rFonts w:hint="eastAsia" w:ascii="宋体" w:hAnsi="宋体" w:cs="宋体"/>
          <w:b/>
          <w:sz w:val="24"/>
          <w:szCs w:val="24"/>
        </w:rPr>
        <w:t>、</w:t>
      </w:r>
      <w:r>
        <w:rPr>
          <w:rFonts w:hint="eastAsia" w:ascii="宋体" w:hAnsi="宋体" w:cs="宋体"/>
          <w:sz w:val="24"/>
          <w:szCs w:val="24"/>
        </w:rPr>
        <w:t>响应文件编制要求七部分组成。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（二）采购人所作的一切有效的书面通知、修改及补充，都是竞争性磋商文件不可分割的部分。</w:t>
      </w:r>
    </w:p>
    <w:p>
      <w:pPr>
        <w:spacing w:line="360" w:lineRule="auto"/>
        <w:ind w:firstLine="480" w:firstLineChars="200"/>
        <w:rPr>
          <w:rFonts w:ascii="宋体" w:hAnsi="宋体" w:cs="宋体"/>
          <w:sz w:val="24"/>
          <w:szCs w:val="24"/>
        </w:rPr>
      </w:pPr>
      <w:bookmarkStart w:id="55" w:name="_Toc318166429"/>
      <w:bookmarkStart w:id="56" w:name="_Toc318159780"/>
      <w:bookmarkStart w:id="57" w:name="_Toc318159349"/>
      <w:bookmarkStart w:id="58" w:name="_Toc318159160"/>
      <w:r>
        <w:rPr>
          <w:rFonts w:hint="eastAsia" w:ascii="宋体" w:hAnsi="宋体" w:cs="宋体"/>
          <w:sz w:val="24"/>
          <w:szCs w:val="24"/>
        </w:rPr>
        <w:t>（三）本竞争性磋商文件中，磋商小组根据与供应商进行磋商可能实质性变动的内容为竞争性磋商文件第二、三、六篇全部内容。</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（四）评审的依据为竞争性磋商文件和响应文件（含有效的书面承诺）。磋商小组判断响应文件对竞争性磋商文件的响应，仅基于响应文件本身而不靠外部证据。</w:t>
      </w:r>
    </w:p>
    <w:p>
      <w:pPr>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（五）拟参与本项目的投标单位人员须持</w:t>
      </w:r>
      <w:r>
        <w:rPr>
          <w:rFonts w:hint="eastAsia" w:ascii="宋体" w:hAnsi="宋体" w:cs="宋体"/>
          <w:sz w:val="24"/>
          <w:szCs w:val="24"/>
          <w:lang w:val="en-US" w:eastAsia="zh-CN"/>
        </w:rPr>
        <w:t>7天内</w:t>
      </w:r>
      <w:r>
        <w:rPr>
          <w:rFonts w:hint="eastAsia" w:ascii="宋体" w:hAnsi="宋体" w:cs="宋体"/>
          <w:sz w:val="24"/>
          <w:szCs w:val="24"/>
          <w:lang w:eastAsia="zh-CN"/>
        </w:rPr>
        <w:t>核酸结果，且未出现红黄码、弹窗推送等特殊情况，才能参与投标工作，否则不予接受投标文件。</w:t>
      </w:r>
    </w:p>
    <w:bookmarkEnd w:id="55"/>
    <w:bookmarkEnd w:id="56"/>
    <w:bookmarkEnd w:id="57"/>
    <w:bookmarkEnd w:id="58"/>
    <w:p>
      <w:pPr>
        <w:pStyle w:val="4"/>
        <w:spacing w:line="360" w:lineRule="auto"/>
        <w:rPr>
          <w:rFonts w:ascii="宋体" w:hAnsi="宋体" w:cs="宋体"/>
          <w:sz w:val="24"/>
          <w:szCs w:val="24"/>
        </w:rPr>
      </w:pPr>
      <w:bookmarkStart w:id="59" w:name="_Toc179714297"/>
      <w:bookmarkStart w:id="60" w:name="_Toc54279002"/>
      <w:bookmarkStart w:id="61" w:name="_Toc342913392"/>
      <w:bookmarkStart w:id="62" w:name="_Toc102227318"/>
      <w:r>
        <w:rPr>
          <w:rFonts w:hint="eastAsia" w:ascii="宋体" w:hAnsi="宋体" w:cs="宋体"/>
          <w:sz w:val="24"/>
          <w:szCs w:val="24"/>
        </w:rPr>
        <w:t>三、磋商要求</w:t>
      </w:r>
      <w:bookmarkEnd w:id="59"/>
      <w:bookmarkEnd w:id="60"/>
      <w:bookmarkEnd w:id="61"/>
      <w:bookmarkEnd w:id="62"/>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sz w:val="24"/>
          <w:szCs w:val="24"/>
        </w:rPr>
      </w:pPr>
      <w:r>
        <w:rPr>
          <w:rFonts w:hint="eastAsia" w:ascii="宋体" w:hAnsi="宋体" w:cs="宋体"/>
          <w:sz w:val="24"/>
          <w:szCs w:val="24"/>
        </w:rPr>
        <w:t>（二）联合体</w:t>
      </w:r>
    </w:p>
    <w:p>
      <w:pPr>
        <w:snapToGrid w:val="0"/>
        <w:spacing w:line="360" w:lineRule="auto"/>
        <w:ind w:firstLine="598" w:firstLineChars="248"/>
        <w:rPr>
          <w:rFonts w:ascii="宋体" w:hAnsi="宋体" w:cs="宋体"/>
          <w:sz w:val="24"/>
          <w:szCs w:val="24"/>
        </w:rPr>
      </w:pPr>
      <w:r>
        <w:rPr>
          <w:rFonts w:hint="eastAsia" w:ascii="宋体" w:hAnsi="宋体" w:cs="宋体"/>
          <w:b/>
          <w:sz w:val="24"/>
          <w:szCs w:val="24"/>
        </w:rPr>
        <w:t>本项目不接受联合体参与磋商。</w:t>
      </w:r>
    </w:p>
    <w:p>
      <w:pPr>
        <w:spacing w:line="360" w:lineRule="auto"/>
        <w:ind w:firstLine="480" w:firstLineChars="200"/>
        <w:rPr>
          <w:rFonts w:ascii="宋体" w:hAnsi="宋体" w:cs="宋体"/>
          <w:sz w:val="24"/>
          <w:szCs w:val="24"/>
        </w:rPr>
      </w:pPr>
      <w:r>
        <w:rPr>
          <w:rFonts w:hint="eastAsia" w:ascii="宋体" w:hAnsi="宋体" w:cs="宋体"/>
          <w:sz w:val="24"/>
          <w:szCs w:val="24"/>
        </w:rPr>
        <w:t>（三）磋商有效期：响应文件及有关承诺文件有效期为提交响应文件截止时间起90天。</w:t>
      </w:r>
    </w:p>
    <w:p>
      <w:pPr>
        <w:spacing w:line="360" w:lineRule="auto"/>
        <w:ind w:firstLine="480" w:firstLineChars="200"/>
        <w:rPr>
          <w:rFonts w:ascii="宋体" w:hAnsi="宋体" w:cs="宋体"/>
          <w:sz w:val="24"/>
          <w:szCs w:val="24"/>
        </w:rPr>
      </w:pPr>
      <w:r>
        <w:rPr>
          <w:rFonts w:hint="eastAsia" w:ascii="宋体" w:hAnsi="宋体" w:cs="宋体"/>
          <w:sz w:val="24"/>
          <w:szCs w:val="24"/>
        </w:rPr>
        <w:t>（四）修正错误</w:t>
      </w:r>
    </w:p>
    <w:p>
      <w:pPr>
        <w:spacing w:line="360" w:lineRule="auto"/>
        <w:ind w:firstLine="480" w:firstLineChars="200"/>
        <w:rPr>
          <w:rFonts w:ascii="宋体" w:hAnsi="宋体" w:cs="宋体"/>
          <w:sz w:val="24"/>
          <w:szCs w:val="24"/>
        </w:rPr>
      </w:pPr>
      <w:r>
        <w:rPr>
          <w:rFonts w:hint="eastAsia" w:ascii="宋体" w:hAnsi="宋体" w:cs="宋体"/>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（五）提交响应文件的份数和签署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1.响应文件一式二份（</w:t>
      </w:r>
      <w:r>
        <w:rPr>
          <w:rFonts w:hint="eastAsia" w:ascii="宋体" w:hAnsi="宋体" w:cs="宋体"/>
          <w:sz w:val="24"/>
        </w:rPr>
        <w:t>封面标注正副本</w:t>
      </w:r>
      <w:r>
        <w:rPr>
          <w:rFonts w:hint="eastAsia" w:ascii="宋体" w:hAnsi="宋体" w:cs="宋体"/>
          <w:sz w:val="24"/>
          <w:szCs w:val="24"/>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（六）响应文件的递交</w:t>
      </w:r>
    </w:p>
    <w:p>
      <w:pPr>
        <w:snapToGrid w:val="0"/>
        <w:spacing w:line="360" w:lineRule="auto"/>
        <w:ind w:firstLine="480" w:firstLineChars="200"/>
        <w:rPr>
          <w:rFonts w:ascii="宋体" w:hAnsi="宋体" w:cs="宋体"/>
          <w:sz w:val="24"/>
        </w:rPr>
      </w:pPr>
      <w:r>
        <w:rPr>
          <w:rFonts w:hint="eastAsia" w:ascii="宋体" w:hAnsi="宋体" w:cs="宋体"/>
          <w:sz w:val="24"/>
        </w:rPr>
        <w:t>1.响应文件的密封</w:t>
      </w:r>
    </w:p>
    <w:p>
      <w:pPr>
        <w:snapToGrid w:val="0"/>
        <w:spacing w:line="360" w:lineRule="auto"/>
        <w:ind w:firstLine="480" w:firstLineChars="200"/>
        <w:rPr>
          <w:rFonts w:ascii="宋体" w:hAnsi="宋体" w:cs="宋体"/>
          <w:sz w:val="24"/>
        </w:rPr>
      </w:pPr>
      <w:r>
        <w:rPr>
          <w:rFonts w:hint="eastAsia" w:ascii="宋体" w:hAnsi="宋体" w:cs="宋体"/>
          <w:sz w:val="24"/>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sz w:val="24"/>
        </w:rPr>
      </w:pPr>
      <w:r>
        <w:rPr>
          <w:rFonts w:hint="eastAsia" w:ascii="宋体" w:hAnsi="宋体" w:cs="宋体"/>
          <w:sz w:val="24"/>
        </w:rPr>
        <w:t>1.2封套的封口处应加盖供应商公章或由法定代表人授权代表签字。</w:t>
      </w:r>
    </w:p>
    <w:p>
      <w:pPr>
        <w:snapToGrid w:val="0"/>
        <w:spacing w:line="360" w:lineRule="auto"/>
        <w:ind w:firstLine="480" w:firstLineChars="200"/>
        <w:rPr>
          <w:rFonts w:ascii="宋体" w:hAnsi="宋体" w:cs="宋体"/>
          <w:sz w:val="24"/>
        </w:rPr>
      </w:pPr>
      <w:r>
        <w:rPr>
          <w:rFonts w:hint="eastAsia" w:ascii="宋体" w:hAnsi="宋体" w:cs="宋体"/>
          <w:sz w:val="24"/>
        </w:rPr>
        <w:t>2.如果未按上述规定进行密封，采购人对响应文件误投、丢失或提前拆封不负责任。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（七）供应商参与人员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各个供应商应当派1-2名代表参与磋商，至少1人应为法定代表人或具有法定代表人授权委托书的授权代表。</w:t>
      </w:r>
    </w:p>
    <w:p>
      <w:pPr>
        <w:pStyle w:val="4"/>
        <w:spacing w:line="360" w:lineRule="auto"/>
        <w:rPr>
          <w:rFonts w:ascii="宋体" w:hAnsi="宋体" w:cs="宋体"/>
          <w:sz w:val="24"/>
          <w:szCs w:val="24"/>
        </w:rPr>
      </w:pPr>
      <w:bookmarkStart w:id="63" w:name="_Toc54279003"/>
      <w:r>
        <w:rPr>
          <w:rFonts w:hint="eastAsia" w:ascii="宋体" w:hAnsi="宋体" w:cs="宋体"/>
          <w:sz w:val="24"/>
          <w:szCs w:val="24"/>
        </w:rPr>
        <w:t>四、成交供应商的确认和变更</w:t>
      </w:r>
      <w:bookmarkEnd w:id="63"/>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（一）成交供应商的确认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360" w:lineRule="auto"/>
        <w:ind w:firstLine="480" w:firstLineChars="200"/>
        <w:rPr>
          <w:rFonts w:ascii="宋体" w:hAnsi="宋体" w:cs="宋体"/>
          <w:sz w:val="24"/>
          <w:szCs w:val="24"/>
        </w:rPr>
      </w:pPr>
      <w:r>
        <w:rPr>
          <w:rFonts w:hint="eastAsia" w:ascii="宋体" w:hAnsi="宋体" w:cs="宋体"/>
          <w:sz w:val="24"/>
        </w:rPr>
        <w:t>成交供应商拒绝与采购人签订合同的，采购人报财政部门同意后可以按照评标报告推荐的成交候选供应商顺序，确定排名下一位的候选人为成交供应商，也可以重新开展政府采购活动。</w:t>
      </w:r>
    </w:p>
    <w:p>
      <w:pPr>
        <w:pStyle w:val="4"/>
        <w:spacing w:line="360" w:lineRule="auto"/>
        <w:rPr>
          <w:rFonts w:ascii="宋体" w:hAnsi="宋体" w:cs="宋体"/>
          <w:sz w:val="24"/>
          <w:szCs w:val="24"/>
        </w:rPr>
      </w:pPr>
      <w:bookmarkStart w:id="64" w:name="_Toc102227321"/>
      <w:bookmarkStart w:id="65" w:name="_Toc342913395"/>
      <w:bookmarkStart w:id="66" w:name="_Toc54279004"/>
      <w:r>
        <w:rPr>
          <w:rFonts w:hint="eastAsia" w:ascii="宋体" w:hAnsi="宋体" w:cs="宋体"/>
          <w:sz w:val="24"/>
          <w:szCs w:val="24"/>
        </w:rPr>
        <w:t>五、成交通知</w:t>
      </w:r>
      <w:bookmarkEnd w:id="64"/>
      <w:bookmarkEnd w:id="65"/>
      <w:bookmarkEnd w:id="66"/>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w:t>
      </w:r>
      <w:r>
        <w:rPr>
          <w:rFonts w:hint="eastAsia" w:ascii="宋体" w:hAnsi="宋体" w:cs="宋体"/>
          <w:b/>
          <w:sz w:val="24"/>
          <w:szCs w:val="24"/>
          <w:u w:val="single"/>
        </w:rPr>
        <w:t>成交人需持经办人介绍信、身份证复印件到</w:t>
      </w:r>
      <w:r>
        <w:rPr>
          <w:rFonts w:hint="eastAsia" w:ascii="宋体" w:hAnsi="宋体" w:cs="宋体"/>
          <w:b/>
          <w:sz w:val="24"/>
          <w:szCs w:val="24"/>
          <w:u w:val="single"/>
          <w:lang w:eastAsia="zh-CN"/>
        </w:rPr>
        <w:t>采购人处</w:t>
      </w:r>
      <w:r>
        <w:rPr>
          <w:rFonts w:hint="eastAsia" w:ascii="宋体" w:hAnsi="宋体" w:cs="宋体"/>
          <w:b/>
          <w:sz w:val="24"/>
          <w:szCs w:val="24"/>
          <w:u w:val="single"/>
        </w:rPr>
        <w:t>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4"/>
        <w:spacing w:line="360" w:lineRule="auto"/>
        <w:rPr>
          <w:rFonts w:ascii="宋体" w:hAnsi="宋体" w:cs="宋体"/>
          <w:sz w:val="24"/>
          <w:szCs w:val="24"/>
        </w:rPr>
      </w:pPr>
      <w:bookmarkStart w:id="67" w:name="_Toc54279005"/>
      <w:r>
        <w:rPr>
          <w:rFonts w:hint="eastAsia" w:ascii="宋体" w:hAnsi="宋体" w:cs="宋体"/>
          <w:sz w:val="24"/>
          <w:szCs w:val="24"/>
        </w:rPr>
        <w:t>六、关于质疑和投诉</w:t>
      </w:r>
      <w:bookmarkEnd w:id="67"/>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right="12" w:firstLine="480"/>
        <w:rPr>
          <w:rFonts w:ascii="宋体" w:hAnsi="宋体" w:cs="宋体"/>
          <w:sz w:val="24"/>
        </w:rPr>
      </w:pPr>
      <w:r>
        <w:rPr>
          <w:rFonts w:hint="eastAsia" w:ascii="宋体" w:hAnsi="宋体" w:cs="宋体"/>
          <w:sz w:val="24"/>
        </w:rPr>
        <w:t>1.质疑时限、内容</w:t>
      </w:r>
    </w:p>
    <w:p>
      <w:pPr>
        <w:spacing w:line="360" w:lineRule="auto"/>
        <w:ind w:right="12" w:firstLine="480"/>
        <w:rPr>
          <w:rFonts w:ascii="宋体" w:hAnsi="宋体" w:cs="宋体"/>
          <w:sz w:val="24"/>
        </w:rPr>
      </w:pPr>
      <w:r>
        <w:rPr>
          <w:rFonts w:hint="eastAsia" w:ascii="宋体" w:hAnsi="宋体" w:cs="宋体"/>
          <w:sz w:val="24"/>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sz w:val="24"/>
        </w:rPr>
      </w:pPr>
      <w:r>
        <w:rPr>
          <w:rFonts w:hint="eastAsia" w:ascii="宋体" w:hAnsi="宋体" w:cs="宋体"/>
          <w:sz w:val="24"/>
        </w:rPr>
        <w:t>1.2供应商提出质疑应当提交质疑函和必要的证明材料，质疑函应当包括下列内容：</w:t>
      </w:r>
    </w:p>
    <w:p>
      <w:pPr>
        <w:spacing w:line="360" w:lineRule="auto"/>
        <w:ind w:right="12" w:firstLine="480"/>
        <w:rPr>
          <w:rFonts w:ascii="宋体" w:hAnsi="宋体" w:cs="宋体"/>
          <w:sz w:val="24"/>
        </w:rPr>
      </w:pPr>
      <w:r>
        <w:rPr>
          <w:rFonts w:hint="eastAsia" w:ascii="宋体" w:hAnsi="宋体" w:cs="宋体"/>
          <w:sz w:val="24"/>
        </w:rPr>
        <w:t>1.2.1供应商的姓名或者名称、地址、邮编、联系人及联系电话；</w:t>
      </w:r>
    </w:p>
    <w:p>
      <w:pPr>
        <w:spacing w:line="360" w:lineRule="auto"/>
        <w:ind w:right="12" w:firstLine="480"/>
        <w:rPr>
          <w:rFonts w:ascii="宋体" w:hAnsi="宋体" w:cs="宋体"/>
          <w:sz w:val="24"/>
        </w:rPr>
      </w:pPr>
      <w:r>
        <w:rPr>
          <w:rFonts w:hint="eastAsia" w:ascii="宋体" w:hAnsi="宋体" w:cs="宋体"/>
          <w:sz w:val="24"/>
        </w:rPr>
        <w:t>1.2.2质疑项目的名称、项目号以及磋商项目编号；</w:t>
      </w:r>
    </w:p>
    <w:p>
      <w:pPr>
        <w:spacing w:line="360" w:lineRule="auto"/>
        <w:ind w:right="12" w:firstLine="480"/>
        <w:rPr>
          <w:rFonts w:ascii="宋体" w:hAnsi="宋体" w:cs="宋体"/>
          <w:sz w:val="24"/>
        </w:rPr>
      </w:pPr>
      <w:r>
        <w:rPr>
          <w:rFonts w:hint="eastAsia" w:ascii="宋体" w:hAnsi="宋体" w:cs="宋体"/>
          <w:sz w:val="24"/>
        </w:rPr>
        <w:t>1.2.3具体、明确的质疑事项和与质疑事项相关的请求；</w:t>
      </w:r>
    </w:p>
    <w:p>
      <w:pPr>
        <w:spacing w:line="360" w:lineRule="auto"/>
        <w:ind w:right="12" w:firstLine="480"/>
        <w:rPr>
          <w:rFonts w:ascii="宋体" w:hAnsi="宋体" w:cs="宋体"/>
          <w:sz w:val="24"/>
        </w:rPr>
      </w:pPr>
      <w:r>
        <w:rPr>
          <w:rFonts w:hint="eastAsia" w:ascii="宋体" w:hAnsi="宋体" w:cs="宋体"/>
          <w:sz w:val="24"/>
        </w:rPr>
        <w:t>1.2.4事实依据；</w:t>
      </w:r>
    </w:p>
    <w:p>
      <w:pPr>
        <w:spacing w:line="360" w:lineRule="auto"/>
        <w:ind w:right="12" w:firstLine="480"/>
        <w:rPr>
          <w:rFonts w:ascii="宋体" w:hAnsi="宋体" w:cs="宋体"/>
          <w:sz w:val="24"/>
        </w:rPr>
      </w:pPr>
      <w:r>
        <w:rPr>
          <w:rFonts w:hint="eastAsia" w:ascii="宋体" w:hAnsi="宋体" w:cs="宋体"/>
          <w:sz w:val="24"/>
        </w:rPr>
        <w:t>1.2.5必要的法律依据；</w:t>
      </w:r>
    </w:p>
    <w:p>
      <w:pPr>
        <w:spacing w:line="360" w:lineRule="auto"/>
        <w:ind w:right="12" w:firstLine="480"/>
        <w:rPr>
          <w:rFonts w:ascii="宋体" w:hAnsi="宋体" w:cs="宋体"/>
          <w:sz w:val="24"/>
        </w:rPr>
      </w:pPr>
      <w:r>
        <w:rPr>
          <w:rFonts w:hint="eastAsia" w:ascii="宋体" w:hAnsi="宋体" w:cs="宋体"/>
          <w:sz w:val="24"/>
        </w:rPr>
        <w:t>1.2.6提出质疑的日期；</w:t>
      </w:r>
    </w:p>
    <w:p>
      <w:pPr>
        <w:spacing w:line="360" w:lineRule="auto"/>
        <w:ind w:right="12" w:firstLine="480"/>
        <w:rPr>
          <w:rFonts w:ascii="宋体" w:hAnsi="宋体" w:cs="宋体"/>
          <w:sz w:val="24"/>
        </w:rPr>
      </w:pPr>
      <w:r>
        <w:rPr>
          <w:rFonts w:hint="eastAsia" w:ascii="宋体" w:hAnsi="宋体" w:cs="宋体"/>
          <w:sz w:val="24"/>
        </w:rPr>
        <w:t>1.2.7营业执照（或事业单位法人证书，或个体工商户营业执照或有效的自然人身份证明）复印件；</w:t>
      </w:r>
    </w:p>
    <w:p>
      <w:pPr>
        <w:spacing w:line="360" w:lineRule="auto"/>
        <w:ind w:right="12" w:firstLine="480"/>
        <w:rPr>
          <w:rFonts w:ascii="宋体" w:hAnsi="宋体" w:cs="宋体"/>
          <w:sz w:val="24"/>
        </w:rPr>
      </w:pPr>
      <w:r>
        <w:rPr>
          <w:rFonts w:hint="eastAsia" w:ascii="宋体" w:hAnsi="宋体" w:cs="宋体"/>
          <w:sz w:val="24"/>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sz w:val="24"/>
        </w:rPr>
      </w:pPr>
      <w:r>
        <w:rPr>
          <w:rFonts w:hint="eastAsia" w:ascii="宋体" w:hAnsi="宋体" w:cs="宋体"/>
          <w:sz w:val="24"/>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sz w:val="24"/>
        </w:rPr>
      </w:pPr>
      <w:r>
        <w:rPr>
          <w:rFonts w:hint="eastAsia" w:ascii="宋体" w:hAnsi="宋体" w:cs="宋体"/>
          <w:sz w:val="24"/>
        </w:rPr>
        <w:t>2.质疑答复</w:t>
      </w:r>
    </w:p>
    <w:p>
      <w:pPr>
        <w:spacing w:line="360" w:lineRule="auto"/>
        <w:ind w:right="12" w:firstLine="480"/>
        <w:rPr>
          <w:rFonts w:ascii="宋体" w:hAnsi="宋体" w:cs="宋体"/>
          <w:sz w:val="24"/>
        </w:rPr>
      </w:pPr>
      <w:r>
        <w:rPr>
          <w:rFonts w:hint="eastAsia" w:ascii="宋体" w:hAnsi="宋体" w:cs="宋体"/>
          <w:sz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right="12" w:firstLine="480"/>
        <w:rPr>
          <w:rFonts w:ascii="宋体" w:hAnsi="宋体" w:cs="宋体"/>
          <w:sz w:val="24"/>
        </w:rPr>
      </w:pPr>
      <w:r>
        <w:rPr>
          <w:rFonts w:hint="eastAsia" w:ascii="宋体" w:hAnsi="宋体" w:cs="宋体"/>
          <w:sz w:val="24"/>
        </w:rPr>
        <w:t>3.其他</w:t>
      </w:r>
    </w:p>
    <w:p>
      <w:pPr>
        <w:spacing w:line="360" w:lineRule="auto"/>
        <w:ind w:right="12" w:firstLine="480"/>
        <w:rPr>
          <w:rFonts w:ascii="宋体" w:hAnsi="宋体" w:cs="宋体"/>
          <w:sz w:val="24"/>
        </w:rPr>
      </w:pPr>
      <w:r>
        <w:rPr>
          <w:rFonts w:hint="eastAsia" w:ascii="宋体" w:hAnsi="宋体" w:cs="宋体"/>
          <w:sz w:val="24"/>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sz w:val="24"/>
        </w:rPr>
      </w:pPr>
      <w:r>
        <w:rPr>
          <w:rFonts w:hint="eastAsia" w:ascii="宋体" w:hAnsi="宋体" w:cs="宋体"/>
          <w:sz w:val="24"/>
        </w:rPr>
        <w:t>3.2质疑函范本可在财政部门户网站和中国政府采购网下载。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（二）投诉</w:t>
      </w:r>
    </w:p>
    <w:p>
      <w:pPr>
        <w:spacing w:line="360" w:lineRule="auto"/>
        <w:ind w:right="12" w:firstLine="480"/>
        <w:rPr>
          <w:rFonts w:ascii="宋体" w:hAnsi="宋体" w:cs="宋体"/>
          <w:sz w:val="24"/>
        </w:rPr>
      </w:pPr>
      <w:r>
        <w:rPr>
          <w:rFonts w:hint="eastAsia" w:ascii="宋体" w:hAnsi="宋体" w:cs="宋体"/>
          <w:sz w:val="24"/>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sz w:val="24"/>
        </w:rPr>
      </w:pPr>
      <w:r>
        <w:rPr>
          <w:rFonts w:hint="eastAsia" w:ascii="宋体" w:hAnsi="宋体" w:cs="宋体"/>
          <w:sz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line="360" w:lineRule="auto"/>
        <w:rPr>
          <w:rFonts w:ascii="宋体" w:hAnsi="宋体" w:cs="宋体"/>
          <w:sz w:val="24"/>
          <w:szCs w:val="24"/>
        </w:rPr>
      </w:pPr>
      <w:bookmarkStart w:id="68" w:name="_Toc102227322"/>
      <w:bookmarkStart w:id="69" w:name="_Toc342913396"/>
      <w:bookmarkStart w:id="70" w:name="_Toc54279008"/>
      <w:bookmarkStart w:id="71" w:name="_Toc11641055"/>
      <w:bookmarkStart w:id="72" w:name="_Toc12789059"/>
      <w:r>
        <w:rPr>
          <w:rFonts w:hint="eastAsia" w:ascii="宋体" w:hAnsi="宋体" w:cs="宋体"/>
          <w:sz w:val="24"/>
          <w:szCs w:val="24"/>
        </w:rPr>
        <w:t>七、签订</w:t>
      </w:r>
      <w:bookmarkEnd w:id="68"/>
      <w:r>
        <w:rPr>
          <w:rFonts w:hint="eastAsia" w:ascii="宋体" w:hAnsi="宋体" w:cs="宋体"/>
          <w:sz w:val="24"/>
          <w:szCs w:val="24"/>
        </w:rPr>
        <w:t>合同</w:t>
      </w:r>
      <w:bookmarkEnd w:id="69"/>
      <w:bookmarkEnd w:id="70"/>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4"/>
        <w:spacing w:line="360" w:lineRule="auto"/>
        <w:rPr>
          <w:rFonts w:ascii="宋体" w:hAnsi="宋体" w:cs="宋体"/>
          <w:sz w:val="24"/>
        </w:rPr>
      </w:pPr>
      <w:bookmarkStart w:id="73" w:name="_Toc8666679"/>
      <w:bookmarkStart w:id="74" w:name="_Toc16931_WPSOffice_Level2"/>
      <w:bookmarkStart w:id="75" w:name="_Toc19576_WPSOffice_Level2"/>
      <w:bookmarkStart w:id="76" w:name="_Toc3855"/>
      <w:r>
        <w:rPr>
          <w:rFonts w:hint="eastAsia" w:ascii="宋体" w:hAnsi="宋体" w:cs="宋体"/>
          <w:sz w:val="24"/>
          <w:szCs w:val="24"/>
        </w:rPr>
        <w:t>八、</w:t>
      </w:r>
      <w:bookmarkEnd w:id="73"/>
      <w:bookmarkEnd w:id="74"/>
      <w:bookmarkEnd w:id="75"/>
      <w:bookmarkEnd w:id="76"/>
      <w:bookmarkStart w:id="77" w:name="_Toc14780"/>
      <w:bookmarkStart w:id="78" w:name="_Toc54279009"/>
      <w:r>
        <w:rPr>
          <w:rFonts w:hint="eastAsia" w:ascii="宋体" w:hAnsi="宋体" w:cs="宋体"/>
          <w:sz w:val="24"/>
        </w:rPr>
        <w:t>政府采购信用融资</w:t>
      </w:r>
      <w:bookmarkEnd w:id="77"/>
      <w:bookmarkEnd w:id="78"/>
    </w:p>
    <w:p>
      <w:pPr>
        <w:spacing w:line="360" w:lineRule="auto"/>
        <w:ind w:firstLine="480" w:firstLineChars="200"/>
        <w:rPr>
          <w:rFonts w:ascii="宋体" w:hAnsi="宋体" w:cs="宋体"/>
          <w:sz w:val="24"/>
          <w:szCs w:val="24"/>
        </w:rPr>
      </w:pPr>
      <w:r>
        <w:rPr>
          <w:rFonts w:hint="eastAsia" w:ascii="宋体" w:hAnsi="宋体" w:cs="宋体"/>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line="360" w:lineRule="auto"/>
        <w:jc w:val="center"/>
        <w:rPr>
          <w:rFonts w:ascii="宋体" w:hAnsi="宋体" w:eastAsia="宋体" w:cs="宋体"/>
          <w:b w:val="0"/>
          <w:sz w:val="36"/>
          <w:szCs w:val="30"/>
        </w:rPr>
      </w:pPr>
      <w:r>
        <w:rPr>
          <w:rFonts w:hint="eastAsia" w:ascii="宋体" w:hAnsi="宋体" w:eastAsia="宋体" w:cs="宋体"/>
          <w:sz w:val="36"/>
          <w:szCs w:val="30"/>
        </w:rPr>
        <w:br w:type="page"/>
      </w:r>
      <w:bookmarkStart w:id="79" w:name="_Toc54279010"/>
      <w:r>
        <w:rPr>
          <w:rFonts w:hint="eastAsia" w:ascii="宋体" w:hAnsi="宋体" w:eastAsia="宋体" w:cs="宋体"/>
          <w:b w:val="0"/>
          <w:sz w:val="36"/>
          <w:szCs w:val="30"/>
        </w:rPr>
        <w:t xml:space="preserve">第六篇  </w:t>
      </w:r>
      <w:bookmarkEnd w:id="71"/>
      <w:bookmarkEnd w:id="72"/>
      <w:r>
        <w:rPr>
          <w:rFonts w:hint="eastAsia" w:ascii="宋体" w:hAnsi="宋体" w:eastAsia="宋体" w:cs="宋体"/>
          <w:b w:val="0"/>
          <w:sz w:val="36"/>
          <w:szCs w:val="30"/>
        </w:rPr>
        <w:t>政府采购合同</w:t>
      </w:r>
      <w:bookmarkEnd w:id="79"/>
    </w:p>
    <w:p>
      <w:pPr>
        <w:tabs>
          <w:tab w:val="left" w:pos="9000"/>
        </w:tabs>
        <w:spacing w:line="360" w:lineRule="auto"/>
        <w:jc w:val="center"/>
        <w:rPr>
          <w:rFonts w:ascii="宋体" w:hAnsi="宋体" w:cs="宋体"/>
          <w:sz w:val="21"/>
          <w:szCs w:val="21"/>
        </w:rPr>
        <w:sectPr>
          <w:footerReference r:id="rId10" w:type="default"/>
          <w:footerReference r:id="rId11"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line="360" w:lineRule="auto"/>
        <w:jc w:val="center"/>
        <w:rPr>
          <w:rFonts w:ascii="宋体" w:hAnsi="宋体" w:eastAsia="宋体" w:cs="宋体"/>
          <w:b w:val="0"/>
          <w:sz w:val="36"/>
          <w:szCs w:val="30"/>
        </w:rPr>
      </w:pPr>
      <w:bookmarkStart w:id="80" w:name="_Hlt41879464"/>
      <w:bookmarkEnd w:id="80"/>
      <w:bookmarkStart w:id="81" w:name="_Toc54279011"/>
      <w:r>
        <w:rPr>
          <w:rFonts w:hint="eastAsia" w:ascii="宋体" w:hAnsi="宋体" w:eastAsia="宋体" w:cs="宋体"/>
          <w:b w:val="0"/>
          <w:sz w:val="36"/>
          <w:szCs w:val="30"/>
        </w:rPr>
        <w:t>第七篇  响应文件编制要求</w:t>
      </w:r>
      <w:bookmarkEnd w:id="81"/>
    </w:p>
    <w:p>
      <w:pPr>
        <w:spacing w:line="360" w:lineRule="auto"/>
        <w:ind w:firstLine="480" w:firstLineChars="200"/>
        <w:rPr>
          <w:rFonts w:ascii="宋体" w:hAnsi="宋体" w:cs="宋体"/>
          <w:sz w:val="24"/>
          <w:szCs w:val="24"/>
        </w:rPr>
      </w:pPr>
      <w:r>
        <w:rPr>
          <w:rFonts w:hint="eastAsia" w:ascii="宋体" w:hAnsi="宋体" w:cs="宋体"/>
          <w:sz w:val="24"/>
          <w:szCs w:val="24"/>
        </w:rPr>
        <w:t>一、经济部分</w:t>
      </w:r>
    </w:p>
    <w:p>
      <w:pPr>
        <w:spacing w:line="360" w:lineRule="auto"/>
        <w:ind w:firstLine="480" w:firstLineChars="200"/>
        <w:rPr>
          <w:rFonts w:ascii="宋体" w:hAnsi="宋体" w:cs="宋体"/>
          <w:sz w:val="24"/>
          <w:szCs w:val="24"/>
        </w:rPr>
      </w:pPr>
      <w:r>
        <w:rPr>
          <w:rFonts w:hint="eastAsia" w:ascii="宋体" w:hAnsi="宋体" w:cs="宋体"/>
          <w:sz w:val="24"/>
          <w:szCs w:val="24"/>
        </w:rPr>
        <w:t>（一）竞争性磋商报价函</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（二）报价清单（注：须按提供清单进行填报，其中综合单价分析表可不装订，成交人在签订合同前须将《报价清单》电子档交予采购人） </w:t>
      </w:r>
    </w:p>
    <w:p>
      <w:pPr>
        <w:spacing w:line="360" w:lineRule="auto"/>
        <w:ind w:firstLine="480" w:firstLineChars="200"/>
        <w:rPr>
          <w:rFonts w:ascii="宋体" w:hAnsi="宋体" w:cs="宋体"/>
          <w:sz w:val="24"/>
          <w:szCs w:val="24"/>
        </w:rPr>
      </w:pPr>
      <w:r>
        <w:rPr>
          <w:rFonts w:hint="eastAsia" w:ascii="宋体" w:hAnsi="宋体" w:cs="宋体"/>
          <w:sz w:val="24"/>
          <w:szCs w:val="24"/>
        </w:rPr>
        <w:t>二、服务部分</w:t>
      </w:r>
    </w:p>
    <w:p>
      <w:pPr>
        <w:spacing w:line="360" w:lineRule="auto"/>
        <w:ind w:firstLine="480" w:firstLineChars="200"/>
        <w:rPr>
          <w:rFonts w:ascii="宋体" w:hAnsi="宋体" w:cs="宋体"/>
          <w:sz w:val="24"/>
          <w:szCs w:val="24"/>
        </w:rPr>
      </w:pPr>
      <w:r>
        <w:rPr>
          <w:rFonts w:hint="eastAsia" w:ascii="宋体" w:hAnsi="宋体" w:cs="宋体"/>
          <w:sz w:val="24"/>
          <w:szCs w:val="24"/>
        </w:rPr>
        <w:t>（一）服务方案（</w:t>
      </w:r>
      <w:r>
        <w:rPr>
          <w:rFonts w:hint="eastAsia" w:ascii="宋体" w:hAnsi="宋体" w:cs="宋体"/>
          <w:sz w:val="24"/>
        </w:rPr>
        <w:t>施工组织设计</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（二）服务响应偏离表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三、商务部分</w:t>
      </w:r>
    </w:p>
    <w:p>
      <w:pPr>
        <w:spacing w:line="360" w:lineRule="auto"/>
        <w:ind w:firstLine="480" w:firstLineChars="200"/>
        <w:rPr>
          <w:rFonts w:ascii="宋体" w:hAnsi="宋体" w:cs="宋体"/>
          <w:sz w:val="24"/>
          <w:szCs w:val="24"/>
        </w:rPr>
      </w:pPr>
      <w:r>
        <w:rPr>
          <w:rFonts w:hint="eastAsia" w:ascii="宋体" w:hAnsi="宋体" w:cs="宋体"/>
          <w:sz w:val="24"/>
          <w:szCs w:val="24"/>
        </w:rPr>
        <w:t>（一）商务要求响应情况：服务期及地点、报价要求、质量保证及售后服务等。</w:t>
      </w:r>
    </w:p>
    <w:p>
      <w:pPr>
        <w:spacing w:line="360" w:lineRule="auto"/>
        <w:ind w:firstLine="480" w:firstLineChars="200"/>
        <w:rPr>
          <w:rFonts w:ascii="宋体" w:hAnsi="宋体" w:cs="宋体"/>
          <w:sz w:val="24"/>
          <w:szCs w:val="24"/>
        </w:rPr>
      </w:pPr>
      <w:r>
        <w:rPr>
          <w:rFonts w:hint="eastAsia" w:ascii="宋体" w:hAnsi="宋体" w:cs="宋体"/>
          <w:sz w:val="24"/>
          <w:szCs w:val="24"/>
        </w:rPr>
        <w:t>（二）商务响应偏离表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（三）业绩证明</w:t>
      </w:r>
    </w:p>
    <w:p>
      <w:pPr>
        <w:spacing w:line="360" w:lineRule="auto"/>
        <w:ind w:firstLine="480" w:firstLineChars="200"/>
        <w:rPr>
          <w:rFonts w:ascii="宋体" w:hAnsi="宋体" w:cs="宋体"/>
          <w:sz w:val="24"/>
          <w:szCs w:val="24"/>
        </w:rPr>
      </w:pPr>
      <w:r>
        <w:rPr>
          <w:rFonts w:hint="eastAsia" w:ascii="宋体" w:hAnsi="宋体" w:cs="宋体"/>
          <w:sz w:val="24"/>
          <w:szCs w:val="24"/>
        </w:rPr>
        <w:t>（四）所投产品属于国家节能、环保品目清单的证明文件（如果有）</w:t>
      </w:r>
    </w:p>
    <w:p>
      <w:pPr>
        <w:spacing w:line="360" w:lineRule="auto"/>
        <w:ind w:firstLine="480" w:firstLineChars="200"/>
        <w:rPr>
          <w:rFonts w:ascii="宋体" w:hAnsi="宋体" w:cs="宋体"/>
          <w:sz w:val="24"/>
          <w:szCs w:val="24"/>
        </w:rPr>
      </w:pPr>
      <w:r>
        <w:rPr>
          <w:rFonts w:hint="eastAsia" w:ascii="宋体" w:hAnsi="宋体" w:cs="宋体"/>
          <w:sz w:val="24"/>
          <w:szCs w:val="24"/>
        </w:rPr>
        <w:t>（五）其它优惠服务承诺</w:t>
      </w:r>
    </w:p>
    <w:p>
      <w:pPr>
        <w:spacing w:line="360" w:lineRule="auto"/>
        <w:ind w:firstLine="480" w:firstLineChars="200"/>
        <w:rPr>
          <w:rFonts w:ascii="宋体" w:hAnsi="宋体" w:cs="宋体"/>
          <w:sz w:val="24"/>
          <w:szCs w:val="24"/>
        </w:rPr>
      </w:pPr>
      <w:r>
        <w:rPr>
          <w:rFonts w:hint="eastAsia" w:ascii="宋体" w:hAnsi="宋体" w:cs="宋体"/>
          <w:sz w:val="24"/>
          <w:szCs w:val="24"/>
        </w:rPr>
        <w:t>四、资格条件及其他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（二）法定代表人身份证明书（格式）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（三）法定代表人授权委托书（格式）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（四）2020年</w:t>
      </w:r>
      <w:r>
        <w:rPr>
          <w:rFonts w:hint="eastAsia" w:ascii="宋体" w:hAnsi="宋体" w:cs="宋体"/>
          <w:sz w:val="24"/>
          <w:szCs w:val="24"/>
          <w:lang w:eastAsia="zh-CN"/>
        </w:rPr>
        <w:t>或</w:t>
      </w:r>
      <w:r>
        <w:rPr>
          <w:rFonts w:hint="eastAsia" w:ascii="宋体" w:hAnsi="宋体" w:cs="宋体"/>
          <w:sz w:val="24"/>
          <w:szCs w:val="24"/>
          <w:lang w:val="en-US" w:eastAsia="zh-CN"/>
        </w:rPr>
        <w:t>2021年</w:t>
      </w:r>
      <w:r>
        <w:rPr>
          <w:rFonts w:hint="eastAsia" w:ascii="宋体" w:hAnsi="宋体" w:cs="宋体"/>
          <w:sz w:val="24"/>
          <w:szCs w:val="24"/>
        </w:rPr>
        <w:t>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（五）书面声明（格式）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（六）税务登记证（副本）复印件和社会保险缴纳证明材料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（七）特定资格条件证书或证明文件</w:t>
      </w:r>
    </w:p>
    <w:p>
      <w:pPr>
        <w:spacing w:line="360" w:lineRule="auto"/>
        <w:ind w:firstLine="480" w:firstLineChars="200"/>
        <w:rPr>
          <w:rFonts w:ascii="宋体" w:hAnsi="宋体" w:cs="宋体"/>
          <w:sz w:val="24"/>
          <w:szCs w:val="24"/>
        </w:rPr>
      </w:pPr>
      <w:r>
        <w:rPr>
          <w:rFonts w:hint="eastAsia" w:ascii="宋体" w:hAnsi="宋体" w:cs="宋体"/>
          <w:sz w:val="24"/>
          <w:szCs w:val="24"/>
        </w:rPr>
        <w:t>说明：供应商按“多证合一”登记制度办理营业执照的，税务登记证（副本）和社会保险登记证以供应商所提供的营业执照（副本）复印件为准。</w:t>
      </w:r>
    </w:p>
    <w:p>
      <w:pPr>
        <w:spacing w:line="360" w:lineRule="auto"/>
        <w:ind w:firstLine="480" w:firstLineChars="200"/>
        <w:rPr>
          <w:rFonts w:ascii="宋体" w:hAnsi="宋体" w:cs="宋体"/>
          <w:sz w:val="24"/>
          <w:szCs w:val="24"/>
        </w:rPr>
      </w:pPr>
      <w:r>
        <w:rPr>
          <w:rFonts w:hint="eastAsia" w:ascii="宋体" w:hAnsi="宋体" w:cs="宋体"/>
          <w:sz w:val="24"/>
          <w:szCs w:val="24"/>
        </w:rPr>
        <w:t>五、其他资料</w:t>
      </w:r>
    </w:p>
    <w:p>
      <w:pPr>
        <w:spacing w:line="360" w:lineRule="auto"/>
        <w:ind w:firstLine="480" w:firstLineChars="200"/>
        <w:rPr>
          <w:rFonts w:ascii="宋体" w:hAnsi="宋体" w:cs="宋体"/>
          <w:b/>
          <w:sz w:val="24"/>
          <w:szCs w:val="24"/>
        </w:rPr>
      </w:pPr>
      <w:r>
        <w:rPr>
          <w:rFonts w:hint="eastAsia" w:ascii="宋体" w:hAnsi="宋体" w:cs="宋体"/>
          <w:sz w:val="24"/>
          <w:szCs w:val="24"/>
        </w:rPr>
        <w:t>（一）中小微企业声明函、监狱企业证明文件、残疾人福利性单位声明函</w:t>
      </w:r>
    </w:p>
    <w:p>
      <w:pPr>
        <w:spacing w:line="360" w:lineRule="auto"/>
        <w:ind w:firstLine="480" w:firstLineChars="200"/>
        <w:rPr>
          <w:rFonts w:ascii="宋体" w:hAnsi="宋体" w:cs="宋体"/>
          <w:sz w:val="24"/>
          <w:szCs w:val="24"/>
        </w:rPr>
      </w:pPr>
      <w:r>
        <w:rPr>
          <w:rFonts w:hint="eastAsia" w:ascii="宋体" w:hAnsi="宋体" w:cs="宋体"/>
          <w:sz w:val="24"/>
          <w:szCs w:val="24"/>
        </w:rPr>
        <w:t>（二）其他与项目有关的资料</w:t>
      </w:r>
    </w:p>
    <w:p>
      <w:pPr>
        <w:snapToGrid w:val="0"/>
        <w:spacing w:line="360" w:lineRule="auto"/>
        <w:rPr>
          <w:rFonts w:ascii="宋体" w:hAnsi="宋体" w:cs="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line="360" w:lineRule="auto"/>
        <w:rPr>
          <w:rFonts w:ascii="宋体" w:hAnsi="宋体" w:cs="宋体"/>
          <w:sz w:val="24"/>
          <w:szCs w:val="24"/>
        </w:rPr>
      </w:pPr>
      <w:bookmarkStart w:id="82" w:name="_Toc342913419"/>
      <w:bookmarkStart w:id="83" w:name="_Toc313008356"/>
      <w:bookmarkStart w:id="84" w:name="_Toc313888360"/>
      <w:bookmarkStart w:id="85" w:name="_Toc54279012"/>
      <w:bookmarkStart w:id="86" w:name="_Toc12789073"/>
      <w:bookmarkStart w:id="87" w:name="_Toc283382454"/>
      <w:r>
        <w:rPr>
          <w:rFonts w:hint="eastAsia" w:ascii="宋体" w:hAnsi="宋体" w:cs="宋体"/>
          <w:sz w:val="24"/>
          <w:szCs w:val="24"/>
        </w:rPr>
        <w:t>一、经济部分</w:t>
      </w:r>
      <w:bookmarkEnd w:id="82"/>
      <w:bookmarkEnd w:id="83"/>
      <w:bookmarkEnd w:id="84"/>
      <w:bookmarkEnd w:id="85"/>
    </w:p>
    <w:bookmarkEnd w:id="86"/>
    <w:bookmarkEnd w:id="87"/>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1.愿意按照竞争性磋商文件中的一切要求，提供本项目的服务，初始报价为人民币大写：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元整；人民币小写：</w:t>
      </w:r>
      <w:r>
        <w:rPr>
          <w:rFonts w:hint="eastAsia" w:ascii="宋体" w:hAnsi="宋体" w:cs="宋体"/>
          <w:sz w:val="24"/>
          <w:szCs w:val="24"/>
          <w:u w:val="single"/>
          <w:lang w:val="en-US" w:eastAsia="zh-CN"/>
        </w:rPr>
        <w:t xml:space="preserve">          </w:t>
      </w:r>
      <w:r>
        <w:rPr>
          <w:rFonts w:hint="eastAsia" w:ascii="宋体" w:hAnsi="宋体" w:cs="宋体"/>
          <w:sz w:val="24"/>
          <w:szCs w:val="24"/>
        </w:rPr>
        <w:t>元。（其中安全文明施工费为：</w:t>
      </w:r>
      <w:r>
        <w:rPr>
          <w:rFonts w:hint="eastAsia" w:ascii="宋体" w:hAnsi="宋体" w:cs="宋体"/>
          <w:sz w:val="24"/>
          <w:szCs w:val="24"/>
          <w:u w:val="single"/>
          <w:lang w:val="en-US" w:eastAsia="zh-CN"/>
        </w:rPr>
        <w:t xml:space="preserve">     </w:t>
      </w:r>
      <w:r>
        <w:rPr>
          <w:rFonts w:hint="eastAsia" w:ascii="宋体" w:hAnsi="宋体" w:cs="宋体"/>
          <w:sz w:val="24"/>
          <w:szCs w:val="24"/>
        </w:rPr>
        <w:t>元）以我公司最后报价为准。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2.我方现提交的响应文件为：响应文件正本份，副本份。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9、</w:t>
      </w:r>
      <w:r>
        <w:rPr>
          <w:rFonts w:hint="eastAsia" w:ascii="宋体" w:hAnsi="宋体" w:cs="宋体"/>
          <w:sz w:val="24"/>
          <w:szCs w:val="28"/>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tabs>
          <w:tab w:val="left" w:pos="2895"/>
        </w:tabs>
        <w:spacing w:line="360" w:lineRule="auto"/>
        <w:ind w:firstLine="480" w:firstLineChars="200"/>
        <w:rPr>
          <w:rFonts w:ascii="宋体" w:hAnsi="宋体" w:cs="宋体"/>
          <w:sz w:val="24"/>
          <w:szCs w:val="24"/>
        </w:rPr>
      </w:pPr>
      <w:r>
        <w:rPr>
          <w:rFonts w:hint="eastAsia" w:ascii="宋体" w:hAnsi="宋体" w:cs="宋体"/>
          <w:sz w:val="24"/>
          <w:szCs w:val="24"/>
        </w:rPr>
        <w:t xml:space="preserve">（二）报价清单（注：须按提供清单进行填报，其中综合单价分析表可不装订，成交人在签订合同前须将《报价清单》电子档交予采购人） </w:t>
      </w:r>
    </w:p>
    <w:p>
      <w:pPr>
        <w:tabs>
          <w:tab w:val="left" w:pos="2895"/>
        </w:tabs>
        <w:spacing w:line="360" w:lineRule="auto"/>
        <w:ind w:firstLine="480" w:firstLineChars="200"/>
        <w:rPr>
          <w:rFonts w:ascii="宋体" w:hAnsi="宋体" w:cs="宋体"/>
          <w:sz w:val="24"/>
          <w:szCs w:val="24"/>
          <w:bdr w:val="single" w:color="auto" w:sz="4" w:space="0"/>
        </w:rPr>
        <w:sectPr>
          <w:headerReference r:id="rId12" w:type="default"/>
          <w:pgSz w:w="11907" w:h="16840"/>
          <w:pgMar w:top="1134" w:right="1191" w:bottom="1134" w:left="1304" w:header="851" w:footer="992" w:gutter="0"/>
          <w:pgNumType w:fmt="numberInDash"/>
          <w:cols w:space="720" w:num="1"/>
          <w:docGrid w:linePitch="380" w:charSpace="-5735"/>
        </w:sectPr>
      </w:pPr>
    </w:p>
    <w:p>
      <w:pPr>
        <w:pStyle w:val="4"/>
        <w:spacing w:line="360" w:lineRule="auto"/>
        <w:rPr>
          <w:rFonts w:ascii="宋体" w:hAnsi="宋体" w:cs="宋体"/>
          <w:sz w:val="24"/>
          <w:szCs w:val="24"/>
        </w:rPr>
      </w:pPr>
      <w:bookmarkStart w:id="88" w:name="_Toc342913420"/>
      <w:bookmarkStart w:id="89" w:name="_Toc54279013"/>
      <w:bookmarkStart w:id="90" w:name="_Toc313888361"/>
      <w:bookmarkStart w:id="91" w:name="_Toc313008357"/>
      <w:r>
        <w:rPr>
          <w:rFonts w:hint="eastAsia" w:ascii="宋体" w:hAnsi="宋体" w:cs="宋体"/>
          <w:sz w:val="24"/>
          <w:szCs w:val="24"/>
        </w:rPr>
        <w:t>二、服务部分</w:t>
      </w:r>
      <w:bookmarkEnd w:id="88"/>
      <w:bookmarkEnd w:id="89"/>
      <w:bookmarkEnd w:id="90"/>
      <w:bookmarkEnd w:id="91"/>
    </w:p>
    <w:p>
      <w:pPr>
        <w:snapToGrid w:val="0"/>
        <w:spacing w:line="360" w:lineRule="auto"/>
        <w:jc w:val="center"/>
        <w:rPr>
          <w:rFonts w:ascii="宋体" w:hAnsi="宋体" w:cs="宋体"/>
          <w:sz w:val="24"/>
          <w:szCs w:val="24"/>
        </w:rPr>
      </w:pPr>
      <w:r>
        <w:rPr>
          <w:rFonts w:hint="eastAsia" w:ascii="宋体" w:hAnsi="宋体" w:cs="宋体"/>
          <w:sz w:val="24"/>
          <w:szCs w:val="24"/>
        </w:rPr>
        <w:t>（一）服务方案（格式自定）</w:t>
      </w:r>
    </w:p>
    <w:p>
      <w:pPr>
        <w:snapToGrid w:val="0"/>
        <w:spacing w:line="360" w:lineRule="auto"/>
        <w:jc w:val="center"/>
        <w:rPr>
          <w:rFonts w:ascii="宋体" w:hAnsi="宋体" w:cs="宋体"/>
          <w:sz w:val="24"/>
          <w:szCs w:val="24"/>
        </w:rPr>
      </w:pPr>
      <w:r>
        <w:rPr>
          <w:rFonts w:hint="eastAsia" w:ascii="宋体" w:hAnsi="宋体" w:cs="宋体"/>
          <w:sz w:val="24"/>
        </w:rPr>
        <w:t>施工组织设计</w:t>
      </w:r>
    </w:p>
    <w:p>
      <w:pPr>
        <w:tabs>
          <w:tab w:val="left" w:pos="6300"/>
        </w:tabs>
        <w:snapToGrid w:val="0"/>
        <w:spacing w:line="500" w:lineRule="exact"/>
        <w:ind w:firstLine="570"/>
        <w:rPr>
          <w:rFonts w:ascii="宋体" w:hAnsi="宋体" w:cs="宋体"/>
          <w:szCs w:val="24"/>
        </w:rPr>
      </w:pPr>
      <w:r>
        <w:rPr>
          <w:rFonts w:hint="eastAsia" w:ascii="宋体" w:hAnsi="宋体" w:cs="宋体"/>
          <w:szCs w:val="24"/>
        </w:rPr>
        <w:br w:type="page"/>
      </w:r>
      <w:r>
        <w:rPr>
          <w:rFonts w:hint="eastAsia" w:ascii="宋体" w:hAnsi="宋体" w:cs="宋体"/>
          <w:sz w:val="24"/>
          <w:szCs w:val="24"/>
        </w:rPr>
        <w:t>（二）服务响应偏离表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磋商项目名称：</w:t>
      </w:r>
    </w:p>
    <w:tbl>
      <w:tblPr>
        <w:tblStyle w:val="1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4.可附相关支撑材料。（格式自定）</w:t>
      </w:r>
    </w:p>
    <w:p>
      <w:pPr>
        <w:pStyle w:val="4"/>
        <w:spacing w:line="360" w:lineRule="auto"/>
        <w:rPr>
          <w:rFonts w:ascii="宋体" w:hAnsi="宋体" w:cs="宋体"/>
          <w:sz w:val="24"/>
          <w:szCs w:val="24"/>
        </w:rPr>
      </w:pPr>
      <w:r>
        <w:rPr>
          <w:rFonts w:hint="eastAsia" w:ascii="宋体" w:hAnsi="宋体" w:cs="宋体"/>
          <w:b w:val="0"/>
        </w:rPr>
        <w:br w:type="page"/>
      </w:r>
      <w:bookmarkStart w:id="92" w:name="_Toc342913421"/>
      <w:bookmarkStart w:id="93" w:name="_Toc54279014"/>
      <w:bookmarkStart w:id="94" w:name="_Toc313888362"/>
      <w:bookmarkStart w:id="95" w:name="_Toc313008358"/>
      <w:r>
        <w:rPr>
          <w:rFonts w:hint="eastAsia" w:ascii="宋体" w:hAnsi="宋体" w:cs="宋体"/>
          <w:sz w:val="24"/>
          <w:szCs w:val="24"/>
        </w:rPr>
        <w:t>三、商务部分</w:t>
      </w:r>
      <w:bookmarkEnd w:id="92"/>
      <w:bookmarkEnd w:id="93"/>
      <w:bookmarkEnd w:id="94"/>
      <w:bookmarkEnd w:id="95"/>
    </w:p>
    <w:p>
      <w:pPr>
        <w:snapToGrid w:val="0"/>
        <w:spacing w:line="360" w:lineRule="auto"/>
        <w:ind w:firstLine="480" w:firstLineChars="200"/>
        <w:rPr>
          <w:rFonts w:ascii="宋体" w:hAnsi="宋体" w:cs="宋体"/>
          <w:b/>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（一）商务要求响应情况：服务期及地点、报价要求、质量保证及售后服务等（格式自定）</w:t>
      </w:r>
    </w:p>
    <w:p>
      <w:pPr>
        <w:spacing w:line="360" w:lineRule="auto"/>
        <w:ind w:firstLine="480" w:firstLineChars="200"/>
        <w:rPr>
          <w:rFonts w:ascii="宋体" w:hAnsi="宋体" w:cs="宋体"/>
          <w:sz w:val="24"/>
          <w:szCs w:val="24"/>
        </w:rPr>
      </w:pPr>
      <w:bookmarkStart w:id="96" w:name="_Toc283382459"/>
      <w:r>
        <w:rPr>
          <w:rFonts w:hint="eastAsia" w:ascii="宋体" w:hAnsi="宋体" w:cs="宋体"/>
          <w:sz w:val="24"/>
          <w:szCs w:val="24"/>
        </w:rPr>
        <w:t>（二）商务响应偏离表</w:t>
      </w:r>
    </w:p>
    <w:p>
      <w:pPr>
        <w:snapToGrid w:val="0"/>
        <w:spacing w:line="360" w:lineRule="auto"/>
        <w:jc w:val="center"/>
        <w:rPr>
          <w:rFonts w:ascii="宋体" w:hAnsi="宋体" w:cs="宋体"/>
          <w:b/>
          <w:szCs w:val="28"/>
        </w:rPr>
      </w:pPr>
      <w:r>
        <w:rPr>
          <w:rFonts w:hint="eastAsia" w:ascii="宋体" w:hAnsi="宋体" w:cs="宋体"/>
          <w:b/>
          <w:szCs w:val="28"/>
        </w:rPr>
        <w:t>商务响应偏离表</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磋商项目名称： </w:t>
      </w:r>
    </w:p>
    <w:tbl>
      <w:tblPr>
        <w:tblStyle w:val="1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sz w:val="21"/>
                <w:szCs w:val="24"/>
              </w:rPr>
            </w:pPr>
            <w:r>
              <w:rPr>
                <w:rFonts w:hint="eastAsia" w:ascii="宋体" w:hAnsi="宋体" w:cs="宋体"/>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bl>
    <w:p>
      <w:pPr>
        <w:snapToGrid w:val="0"/>
        <w:spacing w:line="360" w:lineRule="auto"/>
        <w:ind w:firstLine="465"/>
        <w:rPr>
          <w:rFonts w:ascii="宋体" w:hAnsi="宋体" w:cs="宋体"/>
          <w:sz w:val="24"/>
          <w:szCs w:val="24"/>
        </w:rPr>
      </w:pPr>
    </w:p>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spacing w:line="360"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（三）业绩证明</w:t>
      </w:r>
    </w:p>
    <w:p>
      <w:pPr>
        <w:spacing w:line="360" w:lineRule="auto"/>
        <w:rPr>
          <w:rFonts w:ascii="宋体" w:hAnsi="宋体" w:cs="宋体"/>
        </w:rPr>
      </w:pPr>
      <w:r>
        <w:rPr>
          <w:rFonts w:hint="eastAsia" w:ascii="宋体" w:hAnsi="宋体" w:cs="宋体"/>
          <w:sz w:val="24"/>
          <w:szCs w:val="24"/>
        </w:rPr>
        <w:t>（四）所投产品属于国家节能、环保品目清单的证明文件（如果有）</w:t>
      </w:r>
    </w:p>
    <w:p>
      <w:pPr>
        <w:spacing w:line="360" w:lineRule="auto"/>
        <w:rPr>
          <w:rFonts w:ascii="宋体" w:hAnsi="宋体" w:cs="宋体"/>
          <w:sz w:val="24"/>
          <w:szCs w:val="24"/>
        </w:rPr>
      </w:pPr>
      <w:r>
        <w:rPr>
          <w:rFonts w:hint="eastAsia" w:ascii="宋体" w:hAnsi="宋体" w:cs="宋体"/>
          <w:sz w:val="24"/>
          <w:szCs w:val="24"/>
        </w:rPr>
        <w:t>（五）其它优惠承诺（格式自定）</w:t>
      </w:r>
    </w:p>
    <w:p>
      <w:pPr>
        <w:pStyle w:val="4"/>
        <w:spacing w:line="360" w:lineRule="auto"/>
        <w:rPr>
          <w:rFonts w:ascii="宋体" w:hAnsi="宋体" w:cs="宋体"/>
        </w:rPr>
      </w:pPr>
      <w:r>
        <w:rPr>
          <w:rFonts w:hint="eastAsia" w:ascii="宋体" w:hAnsi="宋体" w:cs="宋体"/>
          <w:sz w:val="24"/>
          <w:szCs w:val="24"/>
        </w:rPr>
        <w:br w:type="page"/>
      </w:r>
      <w:bookmarkEnd w:id="96"/>
      <w:bookmarkStart w:id="97" w:name="_Toc342913422"/>
      <w:bookmarkStart w:id="98" w:name="_Toc313888363"/>
      <w:bookmarkStart w:id="99" w:name="_Toc313008359"/>
      <w:bookmarkStart w:id="100" w:name="_Toc54279015"/>
      <w:r>
        <w:rPr>
          <w:rFonts w:hint="eastAsia" w:ascii="宋体" w:hAnsi="宋体" w:cs="宋体"/>
          <w:sz w:val="24"/>
          <w:szCs w:val="24"/>
        </w:rPr>
        <w:t>四、资格条件及其他</w:t>
      </w:r>
      <w:bookmarkEnd w:id="97"/>
      <w:bookmarkEnd w:id="98"/>
      <w:bookmarkEnd w:id="99"/>
      <w:bookmarkEnd w:id="100"/>
    </w:p>
    <w:p>
      <w:pPr>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widowControl/>
        <w:ind w:firstLine="560" w:firstLineChars="200"/>
        <w:jc w:val="left"/>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hint="default" w:ascii="宋体" w:hAnsi="宋体" w:eastAsia="宋体" w:cs="宋体"/>
          <w:sz w:val="24"/>
          <w:u w:val="single"/>
          <w:lang w:val="en-US" w:eastAsia="zh-CN"/>
        </w:rPr>
      </w:pPr>
      <w:r>
        <w:rPr>
          <w:rFonts w:hint="eastAsia" w:ascii="宋体" w:hAnsi="宋体" w:cs="宋体"/>
          <w:sz w:val="24"/>
        </w:rPr>
        <w:t>磋商项目名称：</w:t>
      </w:r>
      <w:r>
        <w:rPr>
          <w:rFonts w:hint="eastAsia" w:ascii="宋体" w:hAnsi="宋体" w:cs="宋体"/>
          <w:sz w:val="24"/>
          <w:u w:val="single"/>
          <w:lang w:val="en-US" w:eastAsia="zh-CN"/>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570"/>
        <w:rPr>
          <w:rFonts w:ascii="宋体" w:hAnsi="宋体" w:cs="宋体"/>
          <w:sz w:val="24"/>
        </w:rPr>
      </w:pPr>
      <w:r>
        <w:rPr>
          <w:rFonts w:hint="eastAsia" w:ascii="宋体" w:hAnsi="宋体" w:cs="宋体"/>
          <w:sz w:val="24"/>
          <w:u w:val="single"/>
          <w:lang w:val="en-US" w:eastAsia="zh-CN"/>
        </w:rPr>
        <w:t xml:space="preserve">                   </w:t>
      </w:r>
      <w:r>
        <w:rPr>
          <w:rFonts w:hint="eastAsia" w:ascii="宋体" w:hAnsi="宋体" w:cs="宋体"/>
          <w:sz w:val="24"/>
        </w:rPr>
        <w:t>（法定代表人姓名）在</w:t>
      </w:r>
      <w:r>
        <w:rPr>
          <w:rFonts w:hint="eastAsia" w:ascii="宋体" w:hAnsi="宋体" w:cs="宋体"/>
          <w:sz w:val="24"/>
          <w:u w:val="single"/>
          <w:lang w:val="en-US" w:eastAsia="zh-CN"/>
        </w:rPr>
        <w:t xml:space="preserve">                       </w:t>
      </w:r>
      <w:r>
        <w:rPr>
          <w:rFonts w:hint="eastAsia" w:ascii="宋体" w:hAnsi="宋体" w:cs="宋体"/>
          <w:sz w:val="24"/>
        </w:rPr>
        <w:t>（竞标人名称）任</w:t>
      </w:r>
      <w:r>
        <w:rPr>
          <w:rFonts w:hint="eastAsia" w:ascii="宋体" w:hAnsi="宋体" w:cs="宋体"/>
          <w:sz w:val="24"/>
          <w:u w:val="single"/>
          <w:lang w:val="en-US" w:eastAsia="zh-CN"/>
        </w:rPr>
        <w:t xml:space="preserve">                 </w:t>
      </w:r>
      <w:r>
        <w:rPr>
          <w:rFonts w:hint="eastAsia" w:ascii="宋体" w:hAnsi="宋体" w:cs="宋体"/>
          <w:sz w:val="24"/>
        </w:rPr>
        <w:t>（职务名称）职务，是</w:t>
      </w:r>
      <w:r>
        <w:rPr>
          <w:rFonts w:hint="eastAsia" w:ascii="宋体" w:hAnsi="宋体" w:cs="宋体"/>
          <w:sz w:val="24"/>
          <w:u w:val="single"/>
          <w:lang w:val="en-US" w:eastAsia="zh-CN"/>
        </w:rPr>
        <w:t xml:space="preserve">                 </w:t>
      </w:r>
      <w:r>
        <w:rPr>
          <w:rFonts w:hint="eastAsia" w:ascii="宋体" w:hAnsi="宋体" w:cs="宋体"/>
          <w:sz w:val="24"/>
        </w:rPr>
        <w:t>（竞标人名称）的法定代表人。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（竞标人公章）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lang w:val="en-US" w:eastAsia="zh-CN"/>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720" w:firstLineChars="300"/>
        <w:rPr>
          <w:rFonts w:ascii="宋体" w:hAnsi="宋体" w:cs="宋体"/>
          <w:sz w:val="24"/>
        </w:rPr>
      </w:pPr>
      <w:r>
        <w:rPr>
          <w:rFonts w:hint="eastAsia" w:ascii="宋体" w:hAnsi="宋体" w:cs="宋体"/>
          <w:sz w:val="24"/>
          <w:u w:val="single"/>
          <w:lang w:val="en-US" w:eastAsia="zh-CN"/>
        </w:rPr>
        <w:t xml:space="preserve">                 </w:t>
      </w:r>
      <w:r>
        <w:rPr>
          <w:rFonts w:hint="eastAsia" w:ascii="宋体" w:hAnsi="宋体" w:cs="宋体"/>
          <w:sz w:val="24"/>
        </w:rPr>
        <w:t>（竞标人法定代表人名称）是</w:t>
      </w:r>
      <w:r>
        <w:rPr>
          <w:rFonts w:hint="eastAsia" w:ascii="宋体" w:hAnsi="宋体" w:cs="宋体"/>
          <w:sz w:val="24"/>
          <w:u w:val="single"/>
          <w:lang w:val="en-US" w:eastAsia="zh-CN"/>
        </w:rPr>
        <w:t xml:space="preserve">                </w:t>
      </w:r>
      <w:r>
        <w:rPr>
          <w:rFonts w:hint="eastAsia" w:ascii="宋体" w:hAnsi="宋体" w:cs="宋体"/>
          <w:sz w:val="24"/>
        </w:rPr>
        <w:t>（竞标人名称）的法定代表人，特授权</w:t>
      </w:r>
      <w:r>
        <w:rPr>
          <w:rFonts w:hint="eastAsia" w:ascii="宋体" w:hAnsi="宋体" w:cs="宋体"/>
          <w:sz w:val="24"/>
          <w:u w:val="single"/>
          <w:lang w:val="en-US" w:eastAsia="zh-CN"/>
        </w:rPr>
        <w:t xml:space="preserve">                        </w:t>
      </w:r>
      <w:r>
        <w:rPr>
          <w:rFonts w:hint="eastAsia" w:ascii="宋体" w:hAnsi="宋体" w:cs="宋体"/>
          <w:sz w:val="24"/>
        </w:rPr>
        <w:t>（被授权人姓名、身份证号码）代表我单位全权办理上述项目的磋商、签约等具体工作，并签署全部有关文件、协议及合同。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我单位对被授权人的签字负全部责任。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竞标人法定代表人：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（签字或盖章）                                （签字或盖章）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（竞标人公章）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right"/>
        <w:rPr>
          <w:rFonts w:ascii="宋体" w:hAnsi="宋体" w:cs="宋体"/>
          <w:sz w:val="24"/>
        </w:rPr>
      </w:pP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若为法定代表人办理并签署响应文件的，不提供此文件。</w:t>
      </w:r>
    </w:p>
    <w:p>
      <w:pPr>
        <w:tabs>
          <w:tab w:val="left" w:pos="6300"/>
        </w:tabs>
        <w:snapToGrid w:val="0"/>
        <w:spacing w:line="500" w:lineRule="exact"/>
        <w:ind w:firstLine="570"/>
        <w:rPr>
          <w:rFonts w:ascii="宋体" w:hAnsi="宋体" w:cs="宋体"/>
          <w:sz w:val="24"/>
          <w:szCs w:val="22"/>
        </w:rPr>
      </w:pPr>
      <w:r>
        <w:rPr>
          <w:rFonts w:hint="eastAsia" w:ascii="宋体" w:hAnsi="宋体" w:cs="宋体"/>
        </w:rPr>
        <w:br w:type="column"/>
      </w:r>
      <w:r>
        <w:rPr>
          <w:rFonts w:hint="eastAsia" w:ascii="宋体" w:hAnsi="宋体" w:cs="宋体"/>
          <w:sz w:val="24"/>
          <w:szCs w:val="22"/>
        </w:rPr>
        <w:t>（四）</w:t>
      </w:r>
      <w:r>
        <w:rPr>
          <w:rFonts w:hint="eastAsia" w:ascii="宋体" w:hAnsi="宋体" w:cs="宋体"/>
          <w:sz w:val="24"/>
          <w:szCs w:val="22"/>
          <w:lang w:eastAsia="zh-CN"/>
        </w:rPr>
        <w:t>2020年或2021年</w:t>
      </w:r>
      <w:r>
        <w:rPr>
          <w:rFonts w:hint="eastAsia" w:ascii="宋体" w:hAnsi="宋体" w:cs="宋体"/>
          <w:sz w:val="24"/>
          <w:szCs w:val="22"/>
        </w:rPr>
        <w:t>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3220" w:firstLineChars="1150"/>
        <w:rPr>
          <w:rFonts w:ascii="宋体" w:hAnsi="宋体" w:cs="宋体"/>
          <w:sz w:val="24"/>
          <w:szCs w:val="24"/>
        </w:rPr>
      </w:pPr>
      <w:r>
        <w:rPr>
          <w:rFonts w:hint="eastAsia" w:ascii="宋体" w:hAnsi="宋体" w:cs="宋体"/>
        </w:rPr>
        <w:br w:type="page"/>
      </w:r>
      <w:r>
        <w:rPr>
          <w:rFonts w:hint="eastAsia" w:ascii="宋体" w:hAnsi="宋体" w:cs="宋体"/>
          <w:sz w:val="24"/>
          <w:szCs w:val="24"/>
        </w:rPr>
        <w:t>（五）书面声明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lang w:val="en-US" w:eastAsia="zh-CN"/>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lang w:val="en-US" w:eastAsia="zh-CN"/>
        </w:rPr>
        <w:t xml:space="preserve">               </w:t>
      </w:r>
      <w:r>
        <w:rPr>
          <w:rFonts w:hint="eastAsia" w:ascii="宋体" w:hAnsi="宋体" w:cs="宋体"/>
          <w:sz w:val="24"/>
        </w:rPr>
        <w:t>（采购人名称）：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特此声明。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宋体" w:hAnsi="宋体" w:cs="宋体"/>
          <w:sz w:val="24"/>
        </w:rPr>
      </w:pPr>
      <w:r>
        <w:rPr>
          <w:rFonts w:hint="eastAsia" w:ascii="宋体" w:hAnsi="宋体" w:cs="宋体"/>
          <w:sz w:val="24"/>
        </w:rPr>
        <w:t>1. 信用中国网站（www.creditchina.gov.cn）查询结果（提供查询结果网页打印件或截图，并加盖供应商公章）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1.1“失信被执行人”查询结果；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1.2“重大税收违法案件当事人名单”查询结果；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2. 中国政府采购网（www.ccgp.gov.cn）（提供查询结果网页打印件或截图，并加盖供应商公章）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“政府采购严重违法失信行为记录名单”查询结果。</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24" w:firstLine="57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1680"/>
        <w:rPr>
          <w:rFonts w:ascii="宋体" w:hAnsi="宋体" w:cs="宋体"/>
          <w:sz w:val="24"/>
        </w:rPr>
      </w:pPr>
    </w:p>
    <w:p>
      <w:pPr>
        <w:tabs>
          <w:tab w:val="left" w:pos="6300"/>
        </w:tabs>
        <w:snapToGrid w:val="0"/>
        <w:spacing w:line="500" w:lineRule="exact"/>
        <w:ind w:firstLine="570"/>
        <w:rPr>
          <w:rFonts w:ascii="宋体" w:hAnsi="宋体" w:cs="宋体"/>
          <w:sz w:val="24"/>
          <w:szCs w:val="22"/>
        </w:rPr>
      </w:pPr>
      <w:r>
        <w:rPr>
          <w:rFonts w:hint="eastAsia" w:ascii="宋体" w:hAnsi="宋体" w:cs="宋体"/>
        </w:rPr>
        <w:br w:type="page"/>
      </w:r>
      <w:r>
        <w:rPr>
          <w:rFonts w:hint="eastAsia" w:ascii="宋体" w:hAnsi="宋体" w:cs="宋体"/>
          <w:sz w:val="24"/>
          <w:szCs w:val="22"/>
        </w:rPr>
        <w:t>（六）税务登记证（副本）复印件和社会保险缴纳证明材料</w:t>
      </w:r>
    </w:p>
    <w:p>
      <w:pPr>
        <w:tabs>
          <w:tab w:val="left" w:pos="6300"/>
        </w:tabs>
        <w:snapToGrid w:val="0"/>
        <w:spacing w:line="500" w:lineRule="exact"/>
        <w:ind w:firstLine="570"/>
        <w:rPr>
          <w:rFonts w:ascii="宋体" w:hAnsi="宋体" w:cs="宋体"/>
          <w:sz w:val="24"/>
          <w:szCs w:val="22"/>
        </w:rPr>
      </w:pPr>
      <w:r>
        <w:rPr>
          <w:rFonts w:hint="eastAsia" w:ascii="宋体" w:hAnsi="宋体" w:cs="宋体"/>
          <w:sz w:val="24"/>
          <w:szCs w:val="22"/>
        </w:rPr>
        <w:t>（七）特定资格条件证书或证明文件</w:t>
      </w:r>
    </w:p>
    <w:p>
      <w:pPr>
        <w:tabs>
          <w:tab w:val="left" w:pos="6300"/>
        </w:tabs>
        <w:snapToGrid w:val="0"/>
        <w:spacing w:line="500" w:lineRule="exact"/>
        <w:ind w:firstLine="570"/>
        <w:rPr>
          <w:rFonts w:ascii="宋体" w:hAnsi="宋体" w:cs="宋体"/>
        </w:rPr>
      </w:pPr>
      <w:r>
        <w:rPr>
          <w:rFonts w:hint="eastAsia" w:ascii="宋体" w:hAnsi="宋体" w:cs="宋体"/>
          <w:sz w:val="24"/>
          <w:szCs w:val="22"/>
        </w:rPr>
        <w:t>说明：供应商按“多证合一”登记制度办理营业执照的，税务登记证（副本）和社会保险登记证以供应商所提供的营业执照（副本）复印件为准。</w:t>
      </w:r>
    </w:p>
    <w:p>
      <w:pPr>
        <w:pStyle w:val="4"/>
        <w:spacing w:line="360" w:lineRule="auto"/>
        <w:rPr>
          <w:rFonts w:ascii="宋体" w:hAnsi="宋体" w:cs="宋体"/>
          <w:sz w:val="24"/>
          <w:szCs w:val="24"/>
        </w:rPr>
      </w:pPr>
      <w:bookmarkStart w:id="101" w:name="_Toc14422"/>
      <w:r>
        <w:rPr>
          <w:rFonts w:hint="eastAsia" w:ascii="宋体" w:hAnsi="宋体" w:cs="宋体"/>
          <w:b w:val="0"/>
          <w:sz w:val="28"/>
        </w:rPr>
        <w:br w:type="page"/>
      </w:r>
      <w:bookmarkStart w:id="102" w:name="_Toc54279016"/>
      <w:r>
        <w:rPr>
          <w:rFonts w:hint="eastAsia" w:ascii="宋体" w:hAnsi="宋体" w:cs="宋体"/>
          <w:sz w:val="24"/>
          <w:szCs w:val="24"/>
        </w:rPr>
        <w:t>五、其他资料</w:t>
      </w:r>
      <w:bookmarkEnd w:id="101"/>
      <w:bookmarkEnd w:id="102"/>
    </w:p>
    <w:p>
      <w:pPr>
        <w:tabs>
          <w:tab w:val="left" w:pos="6300"/>
        </w:tabs>
        <w:snapToGrid w:val="0"/>
        <w:spacing w:line="360" w:lineRule="auto"/>
        <w:rPr>
          <w:rFonts w:ascii="宋体" w:hAnsi="宋体" w:cs="宋体"/>
          <w:sz w:val="24"/>
          <w:szCs w:val="24"/>
        </w:rPr>
      </w:pPr>
      <w:r>
        <w:rPr>
          <w:rFonts w:hint="eastAsia" w:ascii="宋体" w:hAnsi="宋体" w:cs="宋体"/>
          <w:sz w:val="24"/>
          <w:szCs w:val="24"/>
        </w:rPr>
        <w:t>（一）中小微企业声明函、监狱企业证明文件、残疾人福利性单位声明函</w:t>
      </w:r>
    </w:p>
    <w:p>
      <w:pPr>
        <w:tabs>
          <w:tab w:val="left" w:pos="6300"/>
        </w:tabs>
        <w:snapToGrid w:val="0"/>
        <w:spacing w:line="360" w:lineRule="auto"/>
        <w:ind w:firstLine="561"/>
        <w:rPr>
          <w:rFonts w:ascii="宋体" w:hAnsi="宋体" w:cs="宋体"/>
          <w:sz w:val="24"/>
          <w:szCs w:val="24"/>
        </w:rPr>
      </w:pPr>
      <w:r>
        <w:rPr>
          <w:rFonts w:hint="eastAsia" w:ascii="宋体" w:hAnsi="宋体" w:cs="宋体"/>
          <w:sz w:val="24"/>
          <w:szCs w:val="24"/>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561"/>
        <w:rPr>
          <w:rFonts w:ascii="宋体" w:hAnsi="宋体" w:cs="宋体"/>
          <w:szCs w:val="28"/>
        </w:rPr>
      </w:pPr>
      <w:r>
        <w:rPr>
          <w:rFonts w:hint="eastAsia" w:ascii="宋体" w:hAnsi="宋体" w:cs="宋体"/>
          <w:sz w:val="24"/>
          <w:szCs w:val="24"/>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spacing w:line="540" w:lineRule="exact"/>
        <w:jc w:val="center"/>
        <w:rPr>
          <w:rFonts w:ascii="黑体" w:hAnsi="黑体" w:eastAsia="黑体"/>
          <w:sz w:val="30"/>
          <w:szCs w:val="30"/>
        </w:rPr>
      </w:pPr>
      <w:r>
        <w:rPr>
          <w:rFonts w:hint="eastAsia" w:ascii="黑体" w:hAnsi="黑体" w:eastAsia="黑体"/>
          <w:sz w:val="30"/>
          <w:szCs w:val="30"/>
        </w:rPr>
        <w:t xml:space="preserve">中小企业声明函 </w:t>
      </w:r>
    </w:p>
    <w:p>
      <w:pPr>
        <w:spacing w:line="540" w:lineRule="exact"/>
        <w:jc w:val="center"/>
        <w:rPr>
          <w:rFonts w:ascii="黑体" w:hAnsi="黑体" w:eastAsia="黑体"/>
          <w:sz w:val="30"/>
          <w:szCs w:val="30"/>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本公司(联合体)郑重声明,根据《政府采购促进中小企业发展管理办法》(财库(2020)46号)的规定,本公司(联合体)参加</w:t>
      </w:r>
      <w:r>
        <w:rPr>
          <w:rFonts w:hint="eastAsia" w:ascii="方正仿宋_GBK" w:eastAsia="方正仿宋_GBK"/>
          <w:sz w:val="24"/>
          <w:szCs w:val="24"/>
          <w:u w:val="single"/>
        </w:rPr>
        <w:t>(单位名称)</w:t>
      </w:r>
      <w:r>
        <w:rPr>
          <w:rFonts w:hint="eastAsia" w:ascii="方正仿宋_GBK" w:eastAsia="方正仿宋_GBK"/>
          <w:sz w:val="24"/>
          <w:szCs w:val="24"/>
        </w:rPr>
        <w:t>的</w:t>
      </w:r>
      <w:r>
        <w:rPr>
          <w:rFonts w:hint="eastAsia" w:ascii="方正仿宋_GBK" w:eastAsia="方正仿宋_GBK"/>
          <w:sz w:val="24"/>
          <w:szCs w:val="24"/>
          <w:u w:val="single"/>
        </w:rPr>
        <w:t>(项目名称)</w:t>
      </w:r>
      <w:r>
        <w:rPr>
          <w:rFonts w:hint="eastAsia" w:ascii="方正仿宋_GBK" w:eastAsia="方正仿宋_GBK"/>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1.</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2.</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以上企业,不属于大企业的分支机构,不存在控股殷东为大企业的情形,也不存在与大企业的负责人为同一人的情形。</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本企业对上述声明内容的真实性负责。如有虚假,将依法承担相应责任</w:t>
      </w:r>
    </w:p>
    <w:p>
      <w:pPr>
        <w:spacing w:line="540" w:lineRule="exact"/>
        <w:ind w:firstLine="3960" w:firstLineChars="1650"/>
        <w:rPr>
          <w:rFonts w:ascii="方正仿宋_GBK" w:eastAsia="方正仿宋_GBK"/>
          <w:sz w:val="24"/>
          <w:szCs w:val="24"/>
        </w:rPr>
      </w:pP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企业名称(盖章):</w:t>
      </w: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日期：</w:t>
      </w: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从业人员、背业收入，资产总额填报</w:t>
      </w:r>
      <w:r>
        <w:rPr>
          <w:rFonts w:hint="eastAsia" w:ascii="方正仿宋_GBK" w:eastAsia="方正仿宋_GBK"/>
          <w:sz w:val="24"/>
          <w:szCs w:val="24"/>
          <w:lang w:eastAsia="zh-CN"/>
        </w:rPr>
        <w:t>上一年</w:t>
      </w:r>
      <w:r>
        <w:rPr>
          <w:rFonts w:hint="eastAsia" w:ascii="方正仿宋_GBK" w:eastAsia="方正仿宋_GBK"/>
          <w:sz w:val="24"/>
          <w:szCs w:val="24"/>
        </w:rPr>
        <w:t>度数据。无</w:t>
      </w:r>
      <w:r>
        <w:rPr>
          <w:rFonts w:hint="eastAsia" w:ascii="方正仿宋_GBK" w:eastAsia="方正仿宋_GBK"/>
          <w:sz w:val="24"/>
          <w:szCs w:val="24"/>
          <w:lang w:eastAsia="zh-CN"/>
        </w:rPr>
        <w:t>上一年</w:t>
      </w:r>
      <w:r>
        <w:rPr>
          <w:rFonts w:hint="eastAsia" w:ascii="方正仿宋_GBK" w:eastAsia="方正仿宋_GBK"/>
          <w:sz w:val="24"/>
          <w:szCs w:val="24"/>
        </w:rPr>
        <w:t>度数据的新成立企业可不填报。</w:t>
      </w: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400" w:lineRule="exact"/>
        <w:ind w:left="-10"/>
        <w:rPr>
          <w:rFonts w:ascii="仿宋" w:hAnsi="仿宋" w:eastAsia="仿宋" w:cs="仿宋"/>
          <w:sz w:val="24"/>
          <w:szCs w:val="24"/>
        </w:rPr>
      </w:pP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szCs w:val="24"/>
        </w:rPr>
        <w:br w:type="page"/>
      </w:r>
      <w:r>
        <w:rPr>
          <w:rFonts w:hint="eastAsia" w:ascii="宋体" w:hAnsi="宋体" w:cs="宋体"/>
        </w:rPr>
        <w:t>监狱企业证明文件</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rPr>
        <w:br w:type="page"/>
      </w:r>
      <w:r>
        <w:rPr>
          <w:rFonts w:hint="eastAsia" w:ascii="宋体" w:hAnsi="宋体" w:cs="宋体"/>
        </w:rPr>
        <w:t>残疾人福利性单位声明函</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 xml:space="preserve">                                                 供应商名称（盖章）：</w:t>
      </w:r>
    </w:p>
    <w:p>
      <w:pPr>
        <w:snapToGrid w:val="0"/>
        <w:spacing w:line="440" w:lineRule="exact"/>
        <w:ind w:firstLine="480" w:firstLineChars="200"/>
        <w:rPr>
          <w:rFonts w:ascii="宋体" w:hAnsi="宋体" w:cs="宋体"/>
          <w:sz w:val="24"/>
        </w:rPr>
      </w:pPr>
      <w:r>
        <w:rPr>
          <w:rFonts w:hint="eastAsia" w:ascii="宋体" w:hAnsi="宋体" w:cs="宋体"/>
          <w:sz w:val="24"/>
        </w:rPr>
        <w:t xml:space="preserve">                                                  日  期：</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（二）其他与项目有关的资料</w:t>
      </w:r>
    </w:p>
    <w:p>
      <w:pPr>
        <w:spacing w:line="360" w:lineRule="auto"/>
        <w:ind w:firstLine="480" w:firstLineChars="200"/>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360" w:lineRule="auto"/>
        <w:jc w:val="both"/>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rPr>
      </w:pPr>
      <w:r>
        <w:rPr>
          <w:rFonts w:hint="eastAsia" w:ascii="宋体" w:hAnsi="宋体" w:cs="宋体"/>
          <w:sz w:val="24"/>
          <w:szCs w:val="24"/>
        </w:rPr>
        <w:t>（结束）</w:t>
      </w:r>
    </w:p>
    <w:p/>
    <w:p/>
    <w:sectPr>
      <w:headerReference r:id="rId13"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ascii="宋体"/>
        <w:sz w:val="21"/>
        <w:szCs w:val="21"/>
      </w:rPr>
    </w:pPr>
    <w:r>
      <w:rPr>
        <w:rFonts w:ascii="宋体"/>
        <w:sz w:val="21"/>
        <w:szCs w:val="21"/>
      </w:rPr>
      <w:fldChar w:fldCharType="begin"/>
    </w:r>
    <w:r>
      <w:rPr>
        <w:rStyle w:val="13"/>
        <w:rFonts w:ascii="宋体"/>
        <w:sz w:val="21"/>
        <w:szCs w:val="21"/>
      </w:rPr>
      <w:instrText xml:space="preserve">PAGE  </w:instrText>
    </w:r>
    <w:r>
      <w:rPr>
        <w:rFonts w:ascii="宋体"/>
        <w:sz w:val="21"/>
        <w:szCs w:val="21"/>
      </w:rPr>
      <w:fldChar w:fldCharType="separate"/>
    </w:r>
    <w:r>
      <w:rPr>
        <w:rStyle w:val="13"/>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- 53 -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default" w:eastAsia="宋体"/>
        <w:lang w:val="en-US" w:eastAsia="zh-CN"/>
      </w:rPr>
    </w:pPr>
    <w:r>
      <w:rPr>
        <w:rFonts w:hint="eastAsia"/>
        <w:lang w:eastAsia="zh-CN"/>
      </w:rPr>
      <w:t>重庆建桥实业发展有限公司</w:t>
    </w:r>
    <w:r>
      <w:rPr>
        <w:rFonts w:hint="eastAsia"/>
        <w:lang w:val="en-US" w:eastAsia="zh-CN"/>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重庆建桥实业发展有限公司</w:t>
    </w:r>
    <w:r>
      <w:rPr>
        <w:rFonts w:hint="eastAsia" w:ascii="方正仿宋_GBK" w:eastAsia="方正仿宋_GBK"/>
        <w:sz w:val="21"/>
        <w:szCs w:val="21"/>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重庆建桥实业发展有限公司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35636"/>
    <w:rsid w:val="04DB077E"/>
    <w:rsid w:val="08635636"/>
    <w:rsid w:val="11595D27"/>
    <w:rsid w:val="21A41139"/>
    <w:rsid w:val="24F066AF"/>
    <w:rsid w:val="25D849A4"/>
    <w:rsid w:val="5450064E"/>
    <w:rsid w:val="584C3E94"/>
    <w:rsid w:val="5ED24D26"/>
    <w:rsid w:val="66F86F96"/>
    <w:rsid w:val="6CD92FF0"/>
    <w:rsid w:val="6EEB37C0"/>
    <w:rsid w:val="6F46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rPr>
      <w:rFonts w:ascii="仿宋_GB2312" w:eastAsia="仿宋_GB2312"/>
      <w:sz w:val="32"/>
    </w:r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5">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2022-10-21T06:50:00Z</dcterms:created>
  <dc:creator>admin</dc:creator>
  <cp:lastModifiedBy>admin</cp:lastModifiedBy>
  <dcterms:modified xsi:type="dcterms:W3CDTF">2022-10-24T03:30:02Z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