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宋体" w:hAnsi="宋体"/>
          <w:sz w:val="44"/>
          <w:szCs w:val="44"/>
        </w:rPr>
      </w:pPr>
      <w:r>
        <w:rPr>
          <w:rFonts w:hint="eastAsia" w:ascii="宋体" w:hAnsi="宋体"/>
          <w:sz w:val="44"/>
          <w:szCs w:val="44"/>
        </w:rPr>
        <w:t>项目名称：2020年绿化苗木采购</w:t>
      </w: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采购人：重庆诚桥实业发展有限公司</w:t>
      </w: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4"/>
          <w:szCs w:val="44"/>
        </w:rPr>
      </w:pPr>
      <w:r>
        <w:rPr>
          <w:rFonts w:hint="eastAsia" w:ascii="宋体" w:hAnsi="宋体"/>
          <w:sz w:val="44"/>
          <w:szCs w:val="44"/>
        </w:rPr>
        <w:t>二〇二〇年六月</w:t>
      </w:r>
    </w:p>
    <w:p>
      <w:pPr>
        <w:spacing w:line="420" w:lineRule="exact"/>
        <w:outlineLvl w:val="0"/>
        <w:rPr>
          <w:rFonts w:ascii="方正黑体_GBK" w:eastAsia="方正黑体_GBK"/>
          <w:sz w:val="44"/>
          <w:szCs w:val="28"/>
        </w:rPr>
      </w:pPr>
    </w:p>
    <w:p>
      <w:pPr>
        <w:pStyle w:val="8"/>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2"/>
        <w:spacing w:line="360" w:lineRule="auto"/>
        <w:jc w:val="center"/>
        <w:rPr>
          <w:rFonts w:ascii="仿宋_GB2312" w:hAnsi="Times New Roman" w:eastAsia="仿宋_GB2312"/>
          <w:szCs w:val="32"/>
        </w:rPr>
      </w:pPr>
      <w:bookmarkStart w:id="0" w:name="_Toc11641050"/>
      <w:bookmarkStart w:id="1" w:name="_Toc403569768"/>
      <w:bookmarkStart w:id="2" w:name="_Toc12789052"/>
      <w:r>
        <w:rPr>
          <w:rFonts w:hint="eastAsia" w:ascii="仿宋_GB2312" w:hAnsi="Times New Roman" w:eastAsia="仿宋_GB2312"/>
          <w:szCs w:val="32"/>
        </w:rPr>
        <w:t>第一篇  竞争性谈判邀请书</w:t>
      </w:r>
      <w:bookmarkEnd w:id="0"/>
      <w:bookmarkEnd w:id="1"/>
      <w:bookmarkEnd w:id="2"/>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我司对2020年绿化苗木采购项目进行竞争性谈判采购。欢迎有资格的竞标人前来参加谈判。</w:t>
      </w:r>
    </w:p>
    <w:p>
      <w:pPr>
        <w:snapToGrid w:val="0"/>
        <w:spacing w:line="540" w:lineRule="exact"/>
        <w:rPr>
          <w:rFonts w:ascii="仿宋_GB2312" w:eastAsia="仿宋_GB2312"/>
          <w:sz w:val="24"/>
          <w:szCs w:val="24"/>
        </w:rPr>
      </w:pPr>
      <w:bookmarkStart w:id="3" w:name="_Toc403569769"/>
      <w:bookmarkStart w:id="4" w:name="_Toc317775175"/>
      <w:bookmarkStart w:id="5" w:name="_Toc313893526"/>
      <w:r>
        <w:rPr>
          <w:rFonts w:hint="eastAsia" w:ascii="仿宋_GB2312" w:eastAsia="仿宋_GB2312"/>
          <w:sz w:val="24"/>
          <w:szCs w:val="24"/>
        </w:rPr>
        <w:t>一、竞争性谈判内容</w:t>
      </w:r>
      <w:bookmarkEnd w:id="3"/>
      <w:bookmarkEnd w:id="4"/>
      <w:bookmarkEnd w:id="5"/>
    </w:p>
    <w:tbl>
      <w:tblPr>
        <w:tblStyle w:val="1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单价限价之和</w:t>
            </w:r>
          </w:p>
          <w:p>
            <w:pPr>
              <w:snapToGrid w:val="0"/>
              <w:spacing w:line="540" w:lineRule="exact"/>
              <w:jc w:val="center"/>
              <w:rPr>
                <w:rFonts w:ascii="仿宋_GB2312" w:eastAsia="仿宋_GB2312"/>
                <w:sz w:val="24"/>
                <w:szCs w:val="24"/>
              </w:rPr>
            </w:pPr>
            <w:r>
              <w:rPr>
                <w:rFonts w:hint="eastAsia" w:ascii="仿宋_GB2312" w:eastAsia="仿宋_GB2312"/>
                <w:sz w:val="24"/>
                <w:szCs w:val="24"/>
              </w:rPr>
              <w:t>（元）</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bookmarkStart w:id="6" w:name="_Hlk344477914"/>
            <w:r>
              <w:rPr>
                <w:rFonts w:hint="eastAsia" w:ascii="仿宋_GB2312" w:eastAsia="仿宋_GB2312"/>
                <w:sz w:val="24"/>
                <w:szCs w:val="24"/>
              </w:rPr>
              <w:t>2020年绿化苗木采购</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default" w:ascii="仿宋" w:hAnsi="仿宋" w:eastAsia="仿宋_GB2312"/>
                <w:sz w:val="24"/>
                <w:lang w:val="en-US" w:eastAsia="zh-CN"/>
              </w:rPr>
            </w:pPr>
            <w:r>
              <w:rPr>
                <w:rFonts w:hint="eastAsia" w:ascii="仿宋_GB2312" w:hAnsi="宋体" w:eastAsia="仿宋_GB2312"/>
                <w:color w:val="000000"/>
                <w:sz w:val="24"/>
              </w:rPr>
              <w:t>36</w:t>
            </w:r>
            <w:r>
              <w:rPr>
                <w:rFonts w:hint="eastAsia" w:ascii="仿宋_GB2312" w:hAnsi="宋体" w:eastAsia="仿宋_GB2312"/>
                <w:color w:val="000000"/>
                <w:sz w:val="24"/>
                <w:lang w:val="en-US" w:eastAsia="zh-CN"/>
              </w:rPr>
              <w:t>87.81</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 w:hAnsi="仿宋" w:eastAsia="仿宋"/>
                <w:sz w:val="24"/>
              </w:rPr>
            </w:pPr>
            <w:r>
              <w:rPr>
                <w:rFonts w:hint="eastAsia" w:ascii="仿宋" w:hAnsi="仿宋" w:eastAsia="仿宋"/>
                <w:sz w:val="24"/>
              </w:rPr>
              <w:t>0.9</w:t>
            </w:r>
          </w:p>
        </w:tc>
        <w:tc>
          <w:tcPr>
            <w:tcW w:w="1100" w:type="dxa"/>
            <w:tcBorders>
              <w:top w:val="single" w:color="auto" w:sz="4" w:space="0"/>
              <w:left w:val="single" w:color="auto" w:sz="4" w:space="0"/>
              <w:right w:val="single" w:color="auto" w:sz="4" w:space="0"/>
            </w:tcBorders>
            <w:noWrap/>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本项目最高单价限价之和为：</w:t>
      </w:r>
      <w:r>
        <w:rPr>
          <w:rFonts w:hint="eastAsia" w:ascii="仿宋_GB2312" w:hAnsi="宋体" w:eastAsia="仿宋_GB2312"/>
          <w:color w:val="000000"/>
          <w:sz w:val="24"/>
        </w:rPr>
        <w:t>36</w:t>
      </w:r>
      <w:r>
        <w:rPr>
          <w:rFonts w:hint="eastAsia" w:ascii="仿宋_GB2312" w:hAnsi="宋体" w:eastAsia="仿宋_GB2312"/>
          <w:color w:val="000000"/>
          <w:sz w:val="24"/>
          <w:lang w:val="en-US" w:eastAsia="zh-CN"/>
        </w:rPr>
        <w:t>87.81</w:t>
      </w:r>
      <w:r>
        <w:rPr>
          <w:rFonts w:hint="eastAsia" w:ascii="仿宋_GB2312" w:eastAsia="仿宋_GB2312"/>
          <w:sz w:val="24"/>
          <w:szCs w:val="24"/>
        </w:rPr>
        <w:t>元（</w:t>
      </w:r>
      <w:r>
        <w:rPr>
          <w:rFonts w:hint="eastAsia" w:ascii="仿宋_GB2312" w:eastAsia="仿宋_GB2312"/>
          <w:sz w:val="24"/>
          <w:szCs w:val="24"/>
          <w:lang w:eastAsia="zh-CN"/>
        </w:rPr>
        <w:t>叁仟陆佰捌拾柒元捌角壹分</w:t>
      </w:r>
      <w:r>
        <w:rPr>
          <w:rFonts w:hint="eastAsia" w:ascii="仿宋_GB2312" w:eastAsia="仿宋_GB2312"/>
          <w:sz w:val="24"/>
          <w:szCs w:val="24"/>
        </w:rPr>
        <w:t>），其中每种苗木最高综合单价限价分别详见《第三篇 谈判项目技术需求》。投标报价各项单价及单价之和均不得超过设置的最高限价。该全费用综合单价包含但不限于以下工作内容：苗木采购、起苗、包装、运输、上下车、苗木检验检疫和运输手续办证费用、苗木处理、税金等货到采购人指定地点所需的全部费用。</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单位自筹。</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具有林木种子生产经营许可证的独立法人单位。</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（一）凡有意参加谈判的竞标人，请于公告发布之日（2020年6月</w:t>
      </w:r>
      <w:r>
        <w:rPr>
          <w:rFonts w:hint="eastAsia" w:ascii="仿宋_GB2312" w:eastAsia="仿宋_GB2312"/>
          <w:sz w:val="24"/>
          <w:szCs w:val="24"/>
          <w:lang w:val="en-US" w:eastAsia="zh-CN"/>
        </w:rPr>
        <w:t>23</w:t>
      </w:r>
      <w:r>
        <w:rPr>
          <w:rFonts w:hint="eastAsia" w:ascii="仿宋_GB2312" w:eastAsia="仿宋_GB2312"/>
          <w:sz w:val="24"/>
          <w:szCs w:val="24"/>
        </w:rPr>
        <w:t>日</w:t>
      </w:r>
      <w:r>
        <w:rPr>
          <w:rFonts w:hint="eastAsia" w:ascii="仿宋_GB2312" w:eastAsia="仿宋_GB2312"/>
          <w:sz w:val="24"/>
          <w:szCs w:val="24"/>
        </w:rPr>
        <w:t>）起至提交首次响应文件截止时间之前，在“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（五）谈判地点：重庆市大渡口区金桥路1号15楼开标室</w:t>
      </w:r>
    </w:p>
    <w:p>
      <w:pPr>
        <w:snapToGrid w:val="0"/>
        <w:spacing w:line="540" w:lineRule="exact"/>
        <w:rPr>
          <w:rFonts w:ascii="仿宋_GB2312" w:eastAsia="仿宋_GB2312"/>
          <w:sz w:val="24"/>
          <w:szCs w:val="24"/>
        </w:rPr>
      </w:pPr>
      <w:r>
        <w:rPr>
          <w:rFonts w:hint="eastAsia" w:ascii="仿宋_GB2312" w:eastAsia="仿宋_GB2312"/>
          <w:sz w:val="24"/>
          <w:szCs w:val="24"/>
        </w:rPr>
        <w:t>（六）</w:t>
      </w:r>
      <w:r>
        <w:rPr>
          <w:rFonts w:hint="eastAsia" w:ascii="仿宋_GB2312" w:eastAsia="仿宋_GB2312"/>
          <w:b/>
          <w:sz w:val="24"/>
          <w:szCs w:val="24"/>
          <w:u w:val="single"/>
        </w:rPr>
        <w:t>提交响应文件时间：2020年6月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日北京时间14:00至2020年6月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日北京时间14:30</w:t>
      </w:r>
    </w:p>
    <w:p>
      <w:pPr>
        <w:snapToGrid w:val="0"/>
        <w:spacing w:line="540" w:lineRule="exact"/>
        <w:rPr>
          <w:rFonts w:ascii="仿宋_GB2312" w:eastAsia="仿宋_GB2312"/>
          <w:sz w:val="24"/>
          <w:szCs w:val="24"/>
        </w:rPr>
      </w:pPr>
      <w:r>
        <w:rPr>
          <w:rFonts w:hint="eastAsia" w:ascii="仿宋_GB2312" w:eastAsia="仿宋_GB2312"/>
          <w:sz w:val="24"/>
          <w:szCs w:val="24"/>
        </w:rPr>
        <w:t>（七）</w:t>
      </w:r>
      <w:r>
        <w:rPr>
          <w:rFonts w:hint="eastAsia" w:ascii="仿宋_GB2312" w:eastAsia="仿宋_GB2312"/>
          <w:b/>
          <w:sz w:val="24"/>
          <w:szCs w:val="24"/>
          <w:u w:val="single"/>
        </w:rPr>
        <w:t>提交响应文件截止时间：2020年6月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日北京时间14:30</w:t>
      </w:r>
    </w:p>
    <w:p>
      <w:pPr>
        <w:snapToGrid w:val="0"/>
        <w:spacing w:line="540" w:lineRule="exact"/>
        <w:rPr>
          <w:rFonts w:ascii="仿宋_GB2312" w:eastAsia="仿宋_GB2312"/>
          <w:b/>
          <w:sz w:val="24"/>
          <w:szCs w:val="24"/>
          <w:u w:val="single"/>
        </w:rPr>
      </w:pPr>
      <w:r>
        <w:rPr>
          <w:rFonts w:hint="eastAsia" w:ascii="仿宋_GB2312" w:eastAsia="仿宋_GB2312"/>
          <w:sz w:val="24"/>
          <w:szCs w:val="24"/>
        </w:rPr>
        <w:t>（八）</w:t>
      </w:r>
      <w:r>
        <w:rPr>
          <w:rFonts w:hint="eastAsia" w:ascii="仿宋_GB2312" w:eastAsia="仿宋_GB2312"/>
          <w:b/>
          <w:sz w:val="24"/>
          <w:szCs w:val="24"/>
          <w:u w:val="single"/>
        </w:rPr>
        <w:t>谈判开始时间：2020年6月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 xml:space="preserve">日北京时间14:30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eastAsia="仿宋"/>
          <w:color w:val="000000"/>
          <w:sz w:val="24"/>
        </w:rPr>
        <w:t>后，在园区公告版块中选定需要参与的项目，在采购公告最下方获取该项目唯一竞标保证金缴纳帐户与帐号。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sz w:val="24"/>
          <w:szCs w:val="24"/>
          <w:u w:val="single"/>
        </w:rPr>
        <w:t>2020年6月</w:t>
      </w:r>
      <w:r>
        <w:rPr>
          <w:rFonts w:hint="eastAsia" w:ascii="仿宋_GB2312" w:eastAsia="仿宋_GB2312"/>
          <w:b/>
          <w:sz w:val="24"/>
          <w:szCs w:val="24"/>
          <w:u w:val="single"/>
          <w:lang w:val="en-US" w:eastAsia="zh-CN"/>
        </w:rPr>
        <w:t>29</w:t>
      </w:r>
      <w:r>
        <w:rPr>
          <w:rFonts w:hint="eastAsia" w:ascii="仿宋_GB2312" w:eastAsia="仿宋_GB2312"/>
          <w:b/>
          <w:sz w:val="24"/>
          <w:szCs w:val="24"/>
          <w:u w:val="single"/>
        </w:rPr>
        <w:t>日18时00分（北京时间）前</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竞标保证金的金额：人民币9000元（大写：玖仟元整）。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（5）竞标人应将单位基本银行账户的开户许可证（或银行盖章的基本账户证明材料）和竞标保证金进账凭据带至现场查验(以上资料原件备验)。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 w:eastAsia="仿宋"/>
          <w:color w:val="000000"/>
          <w:sz w:val="24"/>
          <w:szCs w:val="22"/>
        </w:rPr>
      </w:pPr>
      <w:r>
        <w:rPr>
          <w:rFonts w:hint="eastAsia" w:ascii="仿宋_GB2312" w:eastAsia="仿宋_GB2312"/>
          <w:sz w:val="24"/>
          <w:szCs w:val="24"/>
        </w:rPr>
        <w:t>保证金联系人：严老师 范老师；      咨询电话</w:t>
      </w:r>
      <w:r>
        <w:rPr>
          <w:rFonts w:hint="eastAsia" w:ascii="仿宋" w:eastAsia="仿宋"/>
          <w:color w:val="000000"/>
          <w:sz w:val="24"/>
          <w:szCs w:val="22"/>
        </w:rPr>
        <w:t>：023-68904913</w:t>
      </w:r>
    </w:p>
    <w:bookmarkEnd w:id="9"/>
    <w:p>
      <w:pPr>
        <w:pStyle w:val="9"/>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提示：成交人需持经办人介绍信、身份证复印件到重庆诚桥实业发展有限公司领取成交通知书。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napToGrid w:val="0"/>
        <w:spacing w:line="540" w:lineRule="exact"/>
        <w:rPr>
          <w:rFonts w:ascii="仿宋_GB2312" w:eastAsia="仿宋_GB2312"/>
          <w:sz w:val="24"/>
          <w:szCs w:val="24"/>
        </w:rPr>
      </w:pPr>
      <w:r>
        <w:rPr>
          <w:rFonts w:hint="eastAsia" w:ascii="仿宋_GB2312" w:eastAsia="仿宋_GB2312"/>
          <w:sz w:val="24"/>
          <w:szCs w:val="24"/>
        </w:rPr>
        <w:t>45000.00元（按合同暂定金额45万元的10%计算）</w:t>
      </w:r>
    </w:p>
    <w:p>
      <w:pPr>
        <w:snapToGrid w:val="0"/>
        <w:spacing w:line="540" w:lineRule="exact"/>
        <w:rPr>
          <w:rFonts w:ascii="仿宋_GB2312" w:eastAsia="仿宋_GB2312"/>
          <w:sz w:val="24"/>
          <w:szCs w:val="24"/>
        </w:rPr>
      </w:pPr>
      <w:r>
        <w:rPr>
          <w:rFonts w:hint="eastAsia" w:ascii="仿宋_GB2312" w:eastAsia="仿宋_GB2312"/>
          <w:sz w:val="24"/>
          <w:szCs w:val="24"/>
        </w:rPr>
        <w:t>收款人名称：重庆诚桥实业发展有限公司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账号：500103011018000002254</w:t>
      </w:r>
    </w:p>
    <w:p>
      <w:pPr>
        <w:snapToGrid w:val="0"/>
        <w:spacing w:line="540" w:lineRule="exact"/>
        <w:rPr>
          <w:rFonts w:ascii="仿宋_GB2312" w:eastAsia="仿宋_GB2312"/>
          <w:sz w:val="24"/>
          <w:szCs w:val="24"/>
        </w:rPr>
      </w:pPr>
      <w:r>
        <w:rPr>
          <w:rFonts w:hint="eastAsia" w:ascii="仿宋_GB2312" w:eastAsia="仿宋_GB2312"/>
          <w:sz w:val="24"/>
          <w:szCs w:val="24"/>
        </w:rPr>
        <w:t>开户银行：交通银行大渡口支行</w:t>
      </w:r>
    </w:p>
    <w:p>
      <w:pPr>
        <w:snapToGrid w:val="0"/>
        <w:spacing w:line="540" w:lineRule="exact"/>
        <w:rPr>
          <w:rFonts w:ascii="仿宋_GB2312" w:eastAsia="仿宋_GB2312"/>
          <w:sz w:val="24"/>
          <w:szCs w:val="24"/>
        </w:rPr>
      </w:pPr>
      <w:r>
        <w:rPr>
          <w:rFonts w:hint="eastAsia" w:ascii="仿宋_GB2312" w:eastAsia="仿宋_GB2312"/>
          <w:sz w:val="24"/>
          <w:szCs w:val="24"/>
        </w:rPr>
        <w:t>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七、联系方式</w:t>
      </w:r>
      <w:bookmarkEnd w:id="15"/>
    </w:p>
    <w:p>
      <w:pPr>
        <w:snapToGrid w:val="0"/>
        <w:spacing w:line="540" w:lineRule="exact"/>
        <w:jc w:val="left"/>
        <w:rPr>
          <w:rFonts w:ascii="仿宋" w:hAnsi="仿宋" w:eastAsia="仿宋" w:cs="宋体"/>
          <w:color w:val="FF0000"/>
          <w:kern w:val="0"/>
          <w:sz w:val="24"/>
        </w:rPr>
      </w:pPr>
      <w:r>
        <w:rPr>
          <w:rFonts w:hint="eastAsia" w:ascii="仿宋_GB2312" w:eastAsia="仿宋_GB2312"/>
          <w:sz w:val="24"/>
          <w:szCs w:val="24"/>
        </w:rPr>
        <w:t>采购人：</w:t>
      </w:r>
      <w:r>
        <w:rPr>
          <w:rFonts w:hint="eastAsia" w:ascii="仿宋" w:hAnsi="仿宋" w:eastAsia="仿宋" w:cs="宋体"/>
          <w:kern w:val="0"/>
          <w:sz w:val="24"/>
        </w:rPr>
        <w:t>重庆诚桥实业发展有限公司</w:t>
      </w:r>
    </w:p>
    <w:p>
      <w:pPr>
        <w:snapToGrid w:val="0"/>
        <w:spacing w:line="540" w:lineRule="exact"/>
        <w:rPr>
          <w:rFonts w:ascii="仿宋" w:hAnsi="仿宋" w:eastAsia="仿宋" w:cs="宋体"/>
          <w:kern w:val="0"/>
          <w:sz w:val="24"/>
        </w:rPr>
      </w:pPr>
      <w:r>
        <w:rPr>
          <w:rFonts w:hint="eastAsia" w:ascii="仿宋" w:hAnsi="仿宋" w:eastAsia="仿宋" w:cs="宋体"/>
          <w:kern w:val="0"/>
          <w:sz w:val="24"/>
        </w:rPr>
        <w:t>联系人：邓老师</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r>
        <w:rPr>
          <w:rFonts w:hint="eastAsia" w:ascii="仿宋" w:hAnsi="仿宋" w:eastAsia="仿宋" w:cs="宋体"/>
          <w:kern w:val="0"/>
          <w:sz w:val="24"/>
        </w:rPr>
        <w:t>联系方式：</w:t>
      </w:r>
      <w:r>
        <w:rPr>
          <w:rFonts w:hint="eastAsia" w:ascii="仿宋_GB2312" w:eastAsia="仿宋_GB2312"/>
          <w:sz w:val="24"/>
        </w:rPr>
        <w:t>18983187286</w:t>
      </w:r>
    </w:p>
    <w:p>
      <w:pPr>
        <w:pStyle w:val="2"/>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参与谈判的竞标人应承担其编制响应文件与递交响应文件所涉及的一切费用，不论谈判结果如何，采购人和采购代理机构在任何情况下无义务也无责任承担这些费用。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59160"/>
      <w:bookmarkStart w:id="23" w:name="_Toc318166429"/>
      <w:bookmarkStart w:id="24" w:name="_Toc318159349"/>
      <w:bookmarkStart w:id="25" w:name="_Toc318159780"/>
      <w:r>
        <w:rPr>
          <w:rFonts w:hint="eastAsia" w:ascii="仿宋_GB2312" w:eastAsia="仿宋_GB2312"/>
          <w:sz w:val="24"/>
          <w:szCs w:val="24"/>
        </w:rPr>
        <w:t>（1）竞标人如对竞争性谈判文件有疑问，必须以书面形式在</w:t>
      </w:r>
      <w:r>
        <w:rPr>
          <w:rFonts w:hint="eastAsia" w:ascii="仿宋_GB2312" w:eastAsia="仿宋_GB2312"/>
          <w:b/>
          <w:sz w:val="24"/>
          <w:szCs w:val="24"/>
          <w:u w:val="single"/>
        </w:rPr>
        <w:t>2020年6月</w:t>
      </w:r>
      <w:r>
        <w:rPr>
          <w:rFonts w:hint="eastAsia" w:ascii="仿宋_GB2312" w:eastAsia="仿宋_GB2312"/>
          <w:b/>
          <w:sz w:val="24"/>
          <w:szCs w:val="24"/>
          <w:u w:val="single"/>
          <w:lang w:val="en-US" w:eastAsia="zh-CN"/>
        </w:rPr>
        <w:t>29</w:t>
      </w:r>
      <w:bookmarkStart w:id="80" w:name="_GoBack"/>
      <w:bookmarkEnd w:id="80"/>
      <w:r>
        <w:rPr>
          <w:rFonts w:hint="eastAsia" w:ascii="仿宋_GB2312" w:eastAsia="仿宋_GB2312"/>
          <w:b/>
          <w:sz w:val="24"/>
          <w:szCs w:val="24"/>
          <w:u w:val="single"/>
        </w:rPr>
        <w:t>日北京时间18：00前</w:t>
      </w:r>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403569779"/>
      <w:bookmarkStart w:id="27" w:name="_Toc342913392"/>
      <w:bookmarkStart w:id="28" w:name="_Toc179714297"/>
      <w:bookmarkStart w:id="29" w:name="_Toc102227318"/>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本次报价采用全费用综合单价包干方式，谈判报价包括完成本项目所需的服务费、培训费及各种应纳的税费。因成交竞标人自身原因造成漏报、少报皆由其自行承担责任，采购人不再补偿。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102227319"/>
      <w:bookmarkStart w:id="31" w:name="_Toc403569780"/>
      <w:bookmarkStart w:id="32" w:name="_Toc179714298"/>
      <w:bookmarkStart w:id="33" w:name="_Toc342913393"/>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单价之和，如响应文件中有明细报价的，明细价格按总价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单价之和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color w:val="FF0000"/>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报采购人同意后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2.3.5重庆诚桥实业发展有限公司将谈判结果在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102227321"/>
      <w:bookmarkStart w:id="39" w:name="_Toc342913395"/>
      <w:bookmarkStart w:id="40" w:name="_Toc403569783"/>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napToGrid w:val="0"/>
        <w:spacing w:line="540" w:lineRule="exact"/>
        <w:rPr>
          <w:rFonts w:ascii="仿宋_GB2312" w:eastAsia="仿宋_GB2312"/>
          <w:sz w:val="24"/>
          <w:szCs w:val="24"/>
        </w:rPr>
      </w:pPr>
      <w:r>
        <w:rPr>
          <w:rFonts w:hint="eastAsia" w:ascii="仿宋_GB2312" w:eastAsia="仿宋_GB2312"/>
          <w:sz w:val="24"/>
          <w:szCs w:val="24"/>
        </w:rPr>
        <w:t>6、违约责任</w:t>
      </w:r>
    </w:p>
    <w:p>
      <w:pPr>
        <w:snapToGrid w:val="0"/>
        <w:spacing w:line="540" w:lineRule="exact"/>
        <w:rPr>
          <w:rFonts w:ascii="仿宋_GB2312" w:eastAsia="仿宋_GB2312"/>
          <w:sz w:val="24"/>
          <w:szCs w:val="24"/>
        </w:rPr>
      </w:pPr>
      <w:r>
        <w:rPr>
          <w:rFonts w:hint="eastAsia" w:ascii="仿宋_GB2312" w:eastAsia="仿宋_GB2312"/>
          <w:sz w:val="24"/>
          <w:szCs w:val="24"/>
        </w:rPr>
        <w:t>按《中华人民共和国合同法》、《中华人民共和国政府采购法》有关条款，或由供需双方约定。</w:t>
      </w:r>
    </w:p>
    <w:p>
      <w:pPr>
        <w:snapToGrid w:val="0"/>
        <w:spacing w:line="540" w:lineRule="exact"/>
        <w:rPr>
          <w:rFonts w:ascii="仿宋_GB2312" w:eastAsia="仿宋_GB2312"/>
          <w:sz w:val="24"/>
          <w:szCs w:val="24"/>
        </w:rPr>
      </w:pPr>
      <w:r>
        <w:rPr>
          <w:rFonts w:hint="eastAsia" w:ascii="仿宋_GB2312" w:eastAsia="仿宋_GB2312"/>
          <w:sz w:val="24"/>
          <w:szCs w:val="24"/>
        </w:rPr>
        <w:t>6.1政府采购合同应当约定资金支付的方式、时间和条件，明确逾期支付资金的违约责任。</w:t>
      </w:r>
    </w:p>
    <w:p>
      <w:pPr>
        <w:snapToGrid w:val="0"/>
        <w:spacing w:line="540" w:lineRule="exact"/>
        <w:rPr>
          <w:rFonts w:ascii="仿宋_GB2312" w:eastAsia="仿宋_GB2312"/>
          <w:sz w:val="24"/>
          <w:szCs w:val="24"/>
        </w:rPr>
      </w:pPr>
      <w:r>
        <w:rPr>
          <w:rFonts w:hint="eastAsia" w:ascii="仿宋_GB2312" w:eastAsia="仿宋_GB2312"/>
          <w:sz w:val="24"/>
          <w:szCs w:val="24"/>
        </w:rPr>
        <w:t>6.2采购人和供应商应当在政府采购合同中明确约定双方的违约责任。对于因采购人原因导致变更、中止或者终止政府采购合同的，采购人应当依照合同约定对供应商受到的损失予以赔偿或者补偿。</w:t>
      </w:r>
    </w:p>
    <w:p>
      <w:pPr>
        <w:spacing w:line="360" w:lineRule="auto"/>
        <w:rPr>
          <w:rFonts w:ascii="仿宋_GB2312" w:eastAsia="仿宋_GB2312"/>
          <w:sz w:val="24"/>
          <w:szCs w:val="24"/>
        </w:rPr>
      </w:pPr>
      <w:r>
        <w:rPr>
          <w:rFonts w:hint="eastAsia" w:ascii="仿宋_GB2312" w:eastAsia="仿宋_GB2312"/>
          <w:sz w:val="24"/>
          <w:szCs w:val="24"/>
        </w:rPr>
        <w:t>十、采购项目需落实的政府采购政策</w:t>
      </w:r>
    </w:p>
    <w:p>
      <w:pPr>
        <w:spacing w:line="360" w:lineRule="auto"/>
        <w:rPr>
          <w:rFonts w:ascii="宋体" w:hAnsi="宋体"/>
          <w:sz w:val="24"/>
          <w:szCs w:val="24"/>
        </w:rPr>
        <w:sectPr>
          <w:pgSz w:w="11907" w:h="16840"/>
          <w:pgMar w:top="1134" w:right="1191" w:bottom="1134" w:left="1304" w:header="964" w:footer="992" w:gutter="0"/>
          <w:cols w:space="720" w:num="1"/>
          <w:docGrid w:linePitch="312" w:charSpace="0"/>
        </w:sect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2"/>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pStyle w:val="2"/>
        <w:spacing w:line="500" w:lineRule="exact"/>
        <w:rPr>
          <w:rFonts w:ascii="仿宋" w:hAnsi="仿宋" w:eastAsia="仿宋"/>
          <w:b w:val="0"/>
          <w:sz w:val="24"/>
          <w:szCs w:val="24"/>
        </w:rPr>
      </w:pPr>
      <w:bookmarkStart w:id="46" w:name="_Toc488238748"/>
      <w:bookmarkStart w:id="47" w:name="_Toc403569789"/>
      <w:bookmarkStart w:id="48" w:name="_Toc12789058"/>
      <w:r>
        <w:rPr>
          <w:rFonts w:hint="eastAsia" w:ascii="仿宋" w:hAnsi="仿宋" w:eastAsia="仿宋"/>
          <w:b w:val="0"/>
          <w:sz w:val="24"/>
          <w:szCs w:val="24"/>
        </w:rPr>
        <w:t>一、基本技术参数及数量</w:t>
      </w:r>
      <w:bookmarkEnd w:id="46"/>
    </w:p>
    <w:p>
      <w:pPr>
        <w:ind w:firstLine="360" w:firstLineChars="15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苗木种类主要有三角枫、紫薇、八月桂花、木槿花、红继木球（高度60cm 冠幅80-100cm）、红继木球（高度90cm 冠幅120-140cm）、天竺桂、麦冬、葱兰、九重葛、红继木苗、佛顶桂（高度40-60cm）、红叶石楠、春鹃（高度25-30cm）、春鹃（高度30-40cm）、西洋鹃（20*30cm）、西洋鹃（30*40cm）、草块、千层金球（高度80cm 冠幅80-100cm）、千层金球（高度100cm冠幅120-140cm）、冷水花、金叶女贞球（高度80cm 冠幅100-120cm）、金叶女贞球（高度60cm 冠幅30-45cm）、小叶栀子、红叶石楠树、笼桂、日本红枫、佛顶桂（30-40cm 株形饱满）、金森女贞、金禾女贞球、红叶石楠球、海桐球（冠幅80cm-100cm，高度60-80cm）、海桐球（冠幅100-120cm 高度80cm）、金叶女贞苗、扶桑、草籽、花籽共计37个种类。 </w:t>
      </w:r>
    </w:p>
    <w:p>
      <w:pPr>
        <w:ind w:firstLine="301" w:firstLineChars="150"/>
        <w:rPr>
          <w:rFonts w:ascii="Verdana" w:hAnsi="Verdana"/>
          <w:b/>
          <w:kern w:val="0"/>
          <w:sz w:val="20"/>
        </w:rPr>
      </w:pPr>
    </w:p>
    <w:tbl>
      <w:tblPr>
        <w:tblStyle w:val="10"/>
        <w:tblW w:w="9165" w:type="dxa"/>
        <w:tblInd w:w="0" w:type="dxa"/>
        <w:tblLayout w:type="fixed"/>
        <w:tblCellMar>
          <w:top w:w="0" w:type="dxa"/>
          <w:left w:w="0" w:type="dxa"/>
          <w:bottom w:w="0" w:type="dxa"/>
          <w:right w:w="0" w:type="dxa"/>
        </w:tblCellMar>
      </w:tblPr>
      <w:tblGrid>
        <w:gridCol w:w="360"/>
        <w:gridCol w:w="1293"/>
        <w:gridCol w:w="5116"/>
        <w:gridCol w:w="750"/>
        <w:gridCol w:w="596"/>
        <w:gridCol w:w="1050"/>
      </w:tblGrid>
      <w:tr>
        <w:tblPrEx>
          <w:tblLayout w:type="fixed"/>
          <w:tblCellMar>
            <w:top w:w="0" w:type="dxa"/>
            <w:left w:w="0" w:type="dxa"/>
            <w:bottom w:w="0" w:type="dxa"/>
            <w:right w:w="0" w:type="dxa"/>
          </w:tblCellMar>
        </w:tblPrEx>
        <w:trPr>
          <w:trHeight w:val="820" w:hRule="atLeast"/>
        </w:trPr>
        <w:tc>
          <w:tcPr>
            <w:tcW w:w="916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2020年绿化苗木采购清单及限价</w:t>
            </w:r>
          </w:p>
        </w:tc>
      </w:tr>
      <w:tr>
        <w:tblPrEx>
          <w:tblLayout w:type="fixed"/>
          <w:tblCellMar>
            <w:top w:w="0" w:type="dxa"/>
            <w:left w:w="0" w:type="dxa"/>
            <w:bottom w:w="0" w:type="dxa"/>
            <w:right w:w="0" w:type="dxa"/>
          </w:tblCellMar>
        </w:tblPrEx>
        <w:trPr>
          <w:trHeight w:val="68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序号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名称</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规格（杆径或高度cm)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暂定数量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单价限价（元）</w:t>
            </w:r>
          </w:p>
        </w:tc>
      </w:tr>
      <w:tr>
        <w:tblPrEx>
          <w:tblLayout w:type="fixed"/>
          <w:tblCellMar>
            <w:top w:w="0" w:type="dxa"/>
            <w:left w:w="0" w:type="dxa"/>
            <w:bottom w:w="0" w:type="dxa"/>
            <w:right w:w="0" w:type="dxa"/>
          </w:tblCellMar>
        </w:tblPrEx>
        <w:trPr>
          <w:trHeight w:val="72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三角枫</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基部分支，三分支以上，杆径5cm，高1.8-2.3米高，全冠，树形优美，熟货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295.00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w:t>
            </w:r>
          </w:p>
        </w:tc>
        <w:tc>
          <w:tcPr>
            <w:tcW w:w="12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紫薇</w:t>
            </w:r>
          </w:p>
        </w:tc>
        <w:tc>
          <w:tcPr>
            <w:tcW w:w="51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胸径5-7cm 分支点高1.2-1.8 全冠</w:t>
            </w:r>
          </w:p>
        </w:tc>
        <w:tc>
          <w:tcPr>
            <w:tcW w:w="7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152.00</w:t>
            </w:r>
          </w:p>
        </w:tc>
      </w:tr>
      <w:tr>
        <w:tblPrEx>
          <w:tblLayout w:type="fixed"/>
          <w:tblCellMar>
            <w:top w:w="0" w:type="dxa"/>
            <w:left w:w="0" w:type="dxa"/>
            <w:bottom w:w="0" w:type="dxa"/>
            <w:right w:w="0"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八月桂花</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胸径10-12cm 分支点高1.6-2 全冠</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580.00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4</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木槿花</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胸径3-4cm 分支点高50-70 全冠</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76.00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高度60cm 冠幅80-100cm，全冠，饱满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85.00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6</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高度90cm 冠幅120-140cm，全冠，饱满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81.67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7</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天竺桂</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胸径10-12cm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370.00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麦冬</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 kg </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2.22</w:t>
            </w:r>
          </w:p>
        </w:tc>
      </w:tr>
      <w:tr>
        <w:tblPrEx>
          <w:tblLayout w:type="fixed"/>
          <w:tblCellMar>
            <w:top w:w="0" w:type="dxa"/>
            <w:left w:w="0" w:type="dxa"/>
            <w:bottom w:w="0" w:type="dxa"/>
            <w:right w:w="0" w:type="dxa"/>
          </w:tblCellMar>
        </w:tblPrEx>
        <w:trPr>
          <w:trHeight w:val="442"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9</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葱兰</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 kg </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3.03</w:t>
            </w:r>
          </w:p>
        </w:tc>
      </w:tr>
      <w:tr>
        <w:tblPrEx>
          <w:tblLayout w:type="fixed"/>
          <w:tblCellMar>
            <w:top w:w="0" w:type="dxa"/>
            <w:left w:w="0" w:type="dxa"/>
            <w:bottom w:w="0" w:type="dxa"/>
            <w:right w:w="0" w:type="dxa"/>
          </w:tblCellMar>
        </w:tblPrEx>
        <w:trPr>
          <w:trHeight w:val="62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10</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九重葛</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杆径3cm（树状）红花，全冠分枝点不低于70cm，高度80-120cm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136.67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11</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红继木苗</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高度30-40cm，多头，株型饱满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1.28</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佛顶桂</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高度40-60cm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13</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红叶石楠</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高度30-40cm，2-3个头以上，株型饱满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1.48</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春鹃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高度25-30cm，2-3个头以上，株型饱满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1.43</w:t>
            </w:r>
          </w:p>
        </w:tc>
      </w:tr>
      <w:tr>
        <w:tblPrEx>
          <w:tblLayout w:type="fixed"/>
          <w:tblCellMar>
            <w:top w:w="0" w:type="dxa"/>
            <w:left w:w="0" w:type="dxa"/>
            <w:bottom w:w="0" w:type="dxa"/>
            <w:right w:w="0" w:type="dxa"/>
          </w:tblCellMar>
        </w:tblPrEx>
        <w:trPr>
          <w:trHeight w:val="6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春鹃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高度30-40cm，2-3个头以上，株型饱满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1.48</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16</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西洋鹃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20*30cm，初花，含蕾全冠</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2.10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17</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西洋鹃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30*40cm，3个头以上，株型饱满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5.33</w:t>
            </w:r>
          </w:p>
        </w:tc>
      </w:tr>
      <w:tr>
        <w:tblPrEx>
          <w:tblLayout w:type="fixed"/>
          <w:tblCellMar>
            <w:top w:w="0" w:type="dxa"/>
            <w:left w:w="0" w:type="dxa"/>
            <w:bottom w:w="0" w:type="dxa"/>
            <w:right w:w="0" w:type="dxa"/>
          </w:tblCellMar>
        </w:tblPrEx>
        <w:trPr>
          <w:trHeight w:val="489"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18</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草块</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半细叶结缕草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足平方</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9.10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19</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千层金球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高度80cm 冠幅80-100cm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103.33</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20</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千层金球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高度100cm冠幅120-140cm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154.33</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21</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冷水花</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冠幅15cm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1.27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22</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高度80cm 冠幅100-120cm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107.67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23</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高度60cm 冠幅30-45cm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66.00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小叶栀子 </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高度25-30cm 2-3个头以上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1.25</w:t>
            </w:r>
          </w:p>
        </w:tc>
      </w:tr>
      <w:tr>
        <w:tblPrEx>
          <w:tblLayout w:type="fixed"/>
          <w:tblCellMar>
            <w:top w:w="0" w:type="dxa"/>
            <w:left w:w="0" w:type="dxa"/>
            <w:bottom w:w="0" w:type="dxa"/>
            <w:right w:w="0" w:type="dxa"/>
          </w:tblCellMar>
        </w:tblPrEx>
        <w:trPr>
          <w:trHeight w:val="54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25</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红叶石楠树</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杆径10cm，树冠饱满，全冠，分枝点均匀，熟货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475.00</w:t>
            </w:r>
          </w:p>
        </w:tc>
      </w:tr>
      <w:tr>
        <w:tblPrEx>
          <w:tblLayout w:type="fixed"/>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26</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笼桂</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基部开始分支高 1.2-1.5m高，圆冠，饱满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216.67</w:t>
            </w:r>
          </w:p>
        </w:tc>
      </w:tr>
      <w:tr>
        <w:tblPrEx>
          <w:tblLayout w:type="fixed"/>
          <w:tblCellMar>
            <w:top w:w="0" w:type="dxa"/>
            <w:left w:w="0" w:type="dxa"/>
            <w:bottom w:w="0" w:type="dxa"/>
            <w:right w:w="0" w:type="dxa"/>
          </w:tblCellMar>
        </w:tblPrEx>
        <w:trPr>
          <w:trHeight w:val="66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27</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日本红枫</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基部分支，三分支以上，杆径5cm，高1.8-2.3米高，全冠，树形优美，熟货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295.00</w:t>
            </w:r>
          </w:p>
        </w:tc>
      </w:tr>
      <w:tr>
        <w:tblPrEx>
          <w:tblLayout w:type="fixed"/>
          <w:tblCellMar>
            <w:top w:w="0" w:type="dxa"/>
            <w:left w:w="0" w:type="dxa"/>
            <w:bottom w:w="0" w:type="dxa"/>
            <w:right w:w="0" w:type="dxa"/>
          </w:tblCellMar>
        </w:tblPrEx>
        <w:trPr>
          <w:trHeight w:val="62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28</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佛顶桂</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30-40cm 株形饱满，三个头以上，无病虫害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1.55</w:t>
            </w:r>
          </w:p>
        </w:tc>
      </w:tr>
      <w:tr>
        <w:tblPrEx>
          <w:tblLayout w:type="fixed"/>
          <w:tblCellMar>
            <w:top w:w="0" w:type="dxa"/>
            <w:left w:w="0" w:type="dxa"/>
            <w:bottom w:w="0" w:type="dxa"/>
            <w:right w:w="0" w:type="dxa"/>
          </w:tblCellMar>
        </w:tblPrEx>
        <w:trPr>
          <w:trHeight w:val="64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29</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金森女贞 </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25-40cm株形饱满，2-3个头以上，无病虫害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1.48</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金禾女贞球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冠幅80 高度60cm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97.67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31</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冠幅100 高度80cm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110.00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32</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海桐球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冠幅80cm-100cm，高度60-80cm，全冠，饱满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82.33</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33</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海桐球</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冠幅100-120cm 高度80cm，全冠，饱满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93.00</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34</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金叶女贞苗</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高度30-40cm 3个头以上，株型饱满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1.17</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35</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扶桑</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苗高30cm,冠幅20cm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8.50</w:t>
            </w:r>
          </w:p>
        </w:tc>
      </w:tr>
      <w:tr>
        <w:tblPrEx>
          <w:tblLayout w:type="fixed"/>
          <w:tblCellMar>
            <w:top w:w="0" w:type="dxa"/>
            <w:left w:w="0" w:type="dxa"/>
            <w:bottom w:w="0" w:type="dxa"/>
            <w:right w:w="0" w:type="dxa"/>
          </w:tblCellMar>
        </w:tblPrEx>
        <w:trPr>
          <w:trHeight w:val="4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36</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草籽</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公斤</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27.33</w:t>
            </w:r>
          </w:p>
        </w:tc>
      </w:tr>
      <w:tr>
        <w:tblPrEx>
          <w:tblLayout w:type="fixed"/>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37</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花籽</w:t>
            </w:r>
          </w:p>
        </w:tc>
        <w:tc>
          <w:tcPr>
            <w:tcW w:w="5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公斤</w:t>
            </w: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39.00</w:t>
            </w:r>
          </w:p>
        </w:tc>
      </w:tr>
      <w:tr>
        <w:tblPrEx>
          <w:tblLayout w:type="fixed"/>
          <w:tblCellMar>
            <w:top w:w="0" w:type="dxa"/>
            <w:left w:w="0" w:type="dxa"/>
            <w:bottom w:w="0" w:type="dxa"/>
            <w:right w:w="0" w:type="dxa"/>
          </w:tblCellMar>
        </w:tblPrEx>
        <w:trPr>
          <w:trHeight w:val="500" w:hRule="atLeast"/>
        </w:trPr>
        <w:tc>
          <w:tcPr>
            <w:tcW w:w="75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单价之和（元）</w:t>
            </w:r>
          </w:p>
        </w:tc>
        <w:tc>
          <w:tcPr>
            <w:tcW w:w="164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kern w:val="0"/>
                <w:sz w:val="24"/>
                <w:szCs w:val="24"/>
              </w:rPr>
              <w:t>36</w:t>
            </w:r>
            <w:r>
              <w:rPr>
                <w:rFonts w:hint="eastAsia" w:ascii="方正仿宋_GBK" w:hAnsi="方正仿宋_GBK" w:eastAsia="方正仿宋_GBK" w:cs="方正仿宋_GBK"/>
                <w:color w:val="000000"/>
                <w:kern w:val="0"/>
                <w:sz w:val="24"/>
                <w:szCs w:val="24"/>
                <w:lang w:val="en-US" w:eastAsia="zh-CN"/>
              </w:rPr>
              <w:t>87.81</w:t>
            </w:r>
          </w:p>
        </w:tc>
      </w:tr>
    </w:tbl>
    <w:p>
      <w:pPr>
        <w:ind w:firstLine="360" w:firstLineChars="150"/>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numPr>
          <w:ilvl w:val="0"/>
          <w:numId w:val="1"/>
        </w:numPr>
        <w:spacing w:line="360" w:lineRule="auto"/>
        <w:rPr>
          <w:rFonts w:ascii="仿宋" w:hAnsi="仿宋" w:eastAsia="仿宋"/>
          <w:sz w:val="24"/>
          <w:szCs w:val="24"/>
        </w:rPr>
      </w:pPr>
      <w:r>
        <w:rPr>
          <w:rFonts w:hint="eastAsia" w:ascii="仿宋" w:hAnsi="仿宋" w:eastAsia="仿宋"/>
          <w:sz w:val="24"/>
          <w:szCs w:val="24"/>
        </w:rPr>
        <w:t>其它特殊商务要求</w:t>
      </w:r>
    </w:p>
    <w:p>
      <w:pPr>
        <w:spacing w:line="360" w:lineRule="auto"/>
        <w:ind w:firstLine="480" w:firstLineChars="200"/>
        <w:jc w:val="left"/>
        <w:rPr>
          <w:rFonts w:ascii="仿宋" w:hAnsi="仿宋" w:eastAsia="仿宋" w:cs="仿宋_GB2312"/>
          <w:sz w:val="24"/>
        </w:rPr>
      </w:pPr>
      <w:r>
        <w:rPr>
          <w:rFonts w:hint="eastAsia" w:ascii="仿宋" w:hAnsi="仿宋" w:eastAsia="仿宋"/>
          <w:sz w:val="24"/>
          <w:szCs w:val="24"/>
        </w:rPr>
        <w:t>1.</w:t>
      </w:r>
      <w:r>
        <w:rPr>
          <w:rFonts w:hint="eastAsia" w:ascii="仿宋" w:hAnsi="仿宋" w:eastAsia="仿宋"/>
          <w:sz w:val="24"/>
        </w:rPr>
        <w:t>如供应商不能按约定时间及质量提供苗木的，</w:t>
      </w:r>
      <w:r>
        <w:rPr>
          <w:rFonts w:hint="eastAsia" w:ascii="仿宋" w:hAnsi="仿宋" w:eastAsia="仿宋" w:cs="仿宋_GB2312"/>
          <w:sz w:val="24"/>
        </w:rPr>
        <w:t>发现一次对成交单位处以10000元的罚款，累计三次以上采购人可单方面解除合同并没收履约保证金。</w:t>
      </w:r>
    </w:p>
    <w:p>
      <w:pPr>
        <w:spacing w:line="360" w:lineRule="auto"/>
        <w:ind w:firstLine="480" w:firstLineChars="200"/>
        <w:jc w:val="left"/>
        <w:rPr>
          <w:rFonts w:ascii="仿宋" w:hAnsi="仿宋" w:eastAsia="仿宋"/>
          <w:sz w:val="24"/>
          <w:szCs w:val="22"/>
        </w:rPr>
      </w:pPr>
      <w:r>
        <w:rPr>
          <w:rFonts w:hint="eastAsia" w:ascii="仿宋" w:hAnsi="仿宋" w:eastAsia="仿宋"/>
          <w:sz w:val="24"/>
        </w:rPr>
        <w:t>2.</w:t>
      </w:r>
      <w:r>
        <w:rPr>
          <w:rFonts w:hint="eastAsia" w:ascii="仿宋" w:hAnsi="仿宋" w:eastAsia="仿宋"/>
          <w:sz w:val="24"/>
          <w:szCs w:val="22"/>
        </w:rPr>
        <w:t>供应商供货时间具体以采购人电话通知为准，必需按照采购人规定时间送达采购人指定地点。经采购人现场验收合格并签收后才能视为接受苗木，否则一律视为退货，并由供应商自行运回并承担相关损失及责任。</w:t>
      </w:r>
    </w:p>
    <w:p>
      <w:pPr>
        <w:pStyle w:val="2"/>
        <w:spacing w:line="360" w:lineRule="auto"/>
        <w:rPr>
          <w:rFonts w:ascii="仿宋_GB2312" w:hAnsi="Times New Roman" w:eastAsia="仿宋_GB2312"/>
          <w:szCs w:val="32"/>
        </w:rPr>
      </w:pPr>
    </w:p>
    <w:p>
      <w:pPr>
        <w:pStyle w:val="2"/>
        <w:spacing w:line="360" w:lineRule="auto"/>
        <w:rPr>
          <w:rFonts w:ascii="仿宋_GB2312" w:hAnsi="Times New Roman"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pStyle w:val="2"/>
        <w:spacing w:line="360" w:lineRule="auto"/>
        <w:jc w:val="center"/>
        <w:rPr>
          <w:rFonts w:ascii="仿宋_GB2312" w:hAnsi="Times New Roman" w:eastAsia="仿宋_GB2312"/>
          <w:szCs w:val="32"/>
        </w:rPr>
      </w:pPr>
    </w:p>
    <w:p>
      <w:pPr>
        <w:pStyle w:val="2"/>
        <w:spacing w:line="360" w:lineRule="auto"/>
        <w:jc w:val="center"/>
        <w:rPr>
          <w:rFonts w:ascii="仿宋_GB2312" w:hAnsi="Times New Roman" w:eastAsia="仿宋_GB2312"/>
          <w:szCs w:val="32"/>
        </w:rPr>
      </w:pPr>
    </w:p>
    <w:p>
      <w:pPr>
        <w:pStyle w:val="2"/>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7"/>
      <w:bookmarkEnd w:id="48"/>
    </w:p>
    <w:p>
      <w:pPr>
        <w:pStyle w:val="3"/>
        <w:snapToGrid w:val="0"/>
        <w:spacing w:line="540" w:lineRule="exact"/>
        <w:rPr>
          <w:rFonts w:ascii="仿宋_GB2312" w:eastAsia="仿宋_GB2312"/>
          <w:b w:val="0"/>
          <w:sz w:val="24"/>
          <w:szCs w:val="24"/>
        </w:rPr>
      </w:pPr>
      <w:bookmarkStart w:id="49" w:name="_Toc344475120"/>
      <w:bookmarkStart w:id="50" w:name="_Toc403569790"/>
      <w:bookmarkStart w:id="51" w:name="_Toc11641055"/>
      <w:bookmarkStart w:id="52" w:name="_Toc12789059"/>
      <w:r>
        <w:rPr>
          <w:rFonts w:hint="eastAsia" w:ascii="仿宋_GB2312" w:eastAsia="仿宋_GB2312"/>
          <w:b w:val="0"/>
          <w:sz w:val="24"/>
          <w:szCs w:val="24"/>
        </w:rPr>
        <w:t>一、服务时间、地点及验收方式</w:t>
      </w:r>
      <w:bookmarkEnd w:id="49"/>
      <w:bookmarkEnd w:id="50"/>
    </w:p>
    <w:p>
      <w:pPr>
        <w:pStyle w:val="5"/>
        <w:spacing w:line="540" w:lineRule="exact"/>
        <w:ind w:firstLine="480" w:firstLineChars="200"/>
        <w:rPr>
          <w:rFonts w:ascii="仿宋_GB2312" w:eastAsia="仿宋_GB2312"/>
          <w:sz w:val="24"/>
          <w:szCs w:val="24"/>
        </w:rPr>
      </w:pPr>
      <w:r>
        <w:rPr>
          <w:rFonts w:hint="eastAsia" w:ascii="仿宋_GB2312" w:eastAsia="仿宋_GB2312"/>
          <w:sz w:val="24"/>
          <w:szCs w:val="24"/>
        </w:rPr>
        <w:t>（一）服务时间</w:t>
      </w:r>
    </w:p>
    <w:p>
      <w:pPr>
        <w:snapToGrid w:val="0"/>
        <w:spacing w:line="540" w:lineRule="exact"/>
        <w:ind w:left="420" w:leftChars="150" w:firstLine="120" w:firstLineChars="50"/>
        <w:rPr>
          <w:rFonts w:ascii="仿宋" w:hAnsi="仿宋" w:eastAsia="仿宋" w:cs="仿宋_GB2312"/>
          <w:color w:val="FF0000"/>
          <w:sz w:val="24"/>
        </w:rPr>
      </w:pPr>
      <w:r>
        <w:rPr>
          <w:rFonts w:hint="eastAsia" w:ascii="仿宋" w:hAnsi="仿宋" w:eastAsia="仿宋" w:cs="宋体"/>
          <w:kern w:val="0"/>
          <w:sz w:val="24"/>
        </w:rPr>
        <w:t>1年。合同签订之日起1年以内，合同总价45万元，当</w:t>
      </w:r>
      <w:r>
        <w:rPr>
          <w:rFonts w:hint="eastAsia" w:ascii="仿宋_GB2312" w:eastAsia="仿宋_GB2312"/>
          <w:sz w:val="24"/>
          <w:szCs w:val="24"/>
        </w:rPr>
        <w:t>合同签订之日起1年以内，当苗木数量总价累计达到合同总价或工期1年到达，合同均终止。</w:t>
      </w:r>
    </w:p>
    <w:p>
      <w:pPr>
        <w:snapToGrid w:val="0"/>
        <w:spacing w:line="540" w:lineRule="exact"/>
        <w:ind w:left="420" w:leftChars="150" w:firstLine="120" w:firstLineChars="50"/>
        <w:rPr>
          <w:rFonts w:ascii="仿宋_GB2312" w:eastAsia="仿宋_GB2312"/>
          <w:sz w:val="24"/>
          <w:szCs w:val="24"/>
        </w:rPr>
      </w:pPr>
      <w:r>
        <w:rPr>
          <w:rFonts w:hint="eastAsia" w:ascii="仿宋_GB2312" w:eastAsia="仿宋_GB2312"/>
          <w:sz w:val="24"/>
          <w:szCs w:val="24"/>
        </w:rPr>
        <w:t>（二）服务地点</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交货地点：</w:t>
      </w:r>
      <w:r>
        <w:rPr>
          <w:rFonts w:hint="eastAsia" w:ascii="仿宋_GB2312" w:eastAsia="仿宋_GB2312"/>
          <w:sz w:val="24"/>
        </w:rPr>
        <w:t>采购人指定地点。</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（三）验收方式</w:t>
      </w:r>
    </w:p>
    <w:p>
      <w:pPr>
        <w:pStyle w:val="3"/>
        <w:snapToGrid w:val="0"/>
        <w:spacing w:line="540" w:lineRule="exact"/>
        <w:ind w:firstLine="480" w:firstLineChars="200"/>
        <w:rPr>
          <w:rFonts w:ascii="仿宋" w:hAnsi="仿宋" w:eastAsia="仿宋" w:cs="宋体"/>
          <w:b w:val="0"/>
          <w:kern w:val="0"/>
          <w:sz w:val="24"/>
        </w:rPr>
      </w:pPr>
      <w:bookmarkStart w:id="53" w:name="_Toc403569791"/>
      <w:bookmarkStart w:id="54" w:name="_Toc344475121"/>
      <w:r>
        <w:rPr>
          <w:rFonts w:hint="eastAsia" w:ascii="仿宋" w:hAnsi="仿宋" w:eastAsia="仿宋" w:cs="宋体"/>
          <w:b w:val="0"/>
          <w:kern w:val="0"/>
          <w:sz w:val="24"/>
        </w:rPr>
        <w:t>采购人自行验收。</w:t>
      </w:r>
    </w:p>
    <w:p>
      <w:pPr>
        <w:pStyle w:val="3"/>
        <w:snapToGrid w:val="0"/>
        <w:spacing w:line="540" w:lineRule="exact"/>
        <w:ind w:firstLine="480" w:firstLineChars="200"/>
        <w:rPr>
          <w:rFonts w:ascii="仿宋_GB2312" w:eastAsia="仿宋_GB2312"/>
          <w:b w:val="0"/>
          <w:sz w:val="24"/>
          <w:szCs w:val="24"/>
        </w:rPr>
      </w:pPr>
      <w:r>
        <w:rPr>
          <w:rFonts w:hint="eastAsia" w:ascii="仿宋_GB2312" w:eastAsia="仿宋_GB2312"/>
          <w:b w:val="0"/>
          <w:sz w:val="24"/>
          <w:szCs w:val="24"/>
        </w:rPr>
        <w:t>二、质量保证及售后服务</w:t>
      </w:r>
      <w:bookmarkEnd w:id="53"/>
      <w:bookmarkEnd w:id="54"/>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严格按采购人所要求的苗木质量、品种、及供货时间供苗。</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(一)、乔木树干、树形质量要求：</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1、在满足规格的前提下，必须保证所有苗木生长健壮，苗木新鲜，根系完整，不偏冠，无主枝断裂，无死苗，无病虫危害，无弱苗，无失水现象，无机械损伤，按要求实行捆装。</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2、苗木规格中“干径”指乔木主干离地表面100cm处的直径，“基径” 指乔木主干离地表面30cm处的直径。干径（基径）偏差不超过0.2cm。</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3、根系、土球要求：（1）、必须保证根系完整和健康，无腐烂根。（2）、苗木土球到场后，根部无病菌或病虫害，厚度为土球直径的2/3以上，所供苗木土球大小必须符合采购人的相关要求，无散团现象，如发生泥团散乱，一律退货。</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二）、灌木的质量要求：在满足规格的前提下，必须保证所有苗木根系发达，生长健壮，无病虫危害，无死苗，无弱苗，无失水现象，无机械损伤，灌丛匀称，枝条分布合理，丛生灌木枝条至少在4－5根以上，有主干的灌木主干应明显。</w:t>
      </w:r>
    </w:p>
    <w:p>
      <w:pPr>
        <w:snapToGrid w:val="0"/>
        <w:spacing w:line="540" w:lineRule="exact"/>
        <w:ind w:firstLine="480" w:firstLineChars="200"/>
        <w:rPr>
          <w:rFonts w:ascii="仿宋" w:hAnsi="仿宋" w:eastAsia="仿宋" w:cs="宋体"/>
          <w:kern w:val="0"/>
          <w:sz w:val="24"/>
        </w:rPr>
      </w:pPr>
      <w:r>
        <w:rPr>
          <w:rFonts w:hint="eastAsia" w:ascii="仿宋_GB2312" w:eastAsia="仿宋_GB2312"/>
          <w:sz w:val="24"/>
          <w:szCs w:val="22"/>
        </w:rPr>
        <w:t>（三）、绿篱苗的质量要求：在满足规格的前提下，必须保证所有苗木树型丰满，枝叶茂密，发育正常，根系发达，无病虫危害，无死苗，无弱苗，无失水现象，无机械损伤，按要求实行捆装。</w:t>
      </w:r>
    </w:p>
    <w:p>
      <w:pPr>
        <w:snapToGrid w:val="0"/>
        <w:spacing w:line="540" w:lineRule="exact"/>
        <w:ind w:firstLine="480" w:firstLineChars="200"/>
        <w:outlineLvl w:val="0"/>
        <w:rPr>
          <w:rFonts w:ascii="仿宋" w:hAnsi="仿宋" w:eastAsia="仿宋"/>
          <w:sz w:val="24"/>
          <w:szCs w:val="22"/>
        </w:rPr>
      </w:pPr>
      <w:r>
        <w:rPr>
          <w:rFonts w:hint="eastAsia" w:ascii="仿宋" w:hAnsi="仿宋" w:eastAsia="仿宋"/>
          <w:sz w:val="24"/>
          <w:szCs w:val="22"/>
        </w:rPr>
        <w:t>三、付款方式</w:t>
      </w:r>
    </w:p>
    <w:p>
      <w:pPr>
        <w:snapToGrid w:val="0"/>
        <w:spacing w:line="540" w:lineRule="exact"/>
        <w:ind w:firstLine="480" w:firstLineChars="200"/>
        <w:outlineLvl w:val="0"/>
        <w:rPr>
          <w:rFonts w:ascii="仿宋_GB2312" w:eastAsia="仿宋_GB2312"/>
          <w:sz w:val="24"/>
          <w:szCs w:val="24"/>
        </w:rPr>
      </w:pPr>
      <w:r>
        <w:rPr>
          <w:rFonts w:hint="eastAsia" w:ascii="仿宋" w:hAnsi="仿宋" w:eastAsia="仿宋"/>
          <w:sz w:val="24"/>
          <w:szCs w:val="22"/>
        </w:rPr>
        <w:t>（一）付款方式：供应商于每季度最后一个月25日前将甲方现场签字验收合格等付款资料交于甲方，甲方在收到完整付款资料后15日内付清上季度货款。付款前，中标单位需提供增值税专用发票。若因供应商未及时提交付款资料导致无法付款的情况，由供应商自行承担相关责任。到期如未按时支付，双方协商解决。</w:t>
      </w:r>
      <w:r>
        <w:rPr>
          <w:rFonts w:hint="eastAsia" w:ascii="仿宋_GB2312" w:eastAsia="仿宋_GB2312"/>
          <w:sz w:val="24"/>
          <w:szCs w:val="24"/>
        </w:rPr>
        <w:t>（均为无息支付）</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（二）结算方式：结算价=Σ中标单价*实际提供苗木的种类和数量。</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实际报价以竞标现场书面报价为准，成交单价将由报价文件（第一轮报价）中的清单价格按照实际报价下浮比例【下浮比例=1-{现场总报价-安全文明施工费（如果有）}/{报价文件总报价-安全文明施工费（如果有）}*100%】同比例下浮进行计算。</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2、实际提供苗木的种类和数量以甲方签字确认为准。</w:t>
      </w:r>
    </w:p>
    <w:p>
      <w:pPr>
        <w:pStyle w:val="3"/>
        <w:snapToGrid w:val="0"/>
        <w:spacing w:line="540" w:lineRule="exact"/>
        <w:ind w:firstLine="480" w:firstLineChars="200"/>
        <w:rPr>
          <w:rFonts w:ascii="仿宋_GB2312" w:eastAsia="仿宋_GB2312"/>
          <w:b w:val="0"/>
          <w:sz w:val="24"/>
          <w:szCs w:val="24"/>
        </w:rPr>
      </w:pPr>
      <w:r>
        <w:rPr>
          <w:rFonts w:hint="eastAsia" w:ascii="仿宋_GB2312" w:eastAsia="仿宋_GB2312"/>
          <w:b w:val="0"/>
          <w:sz w:val="24"/>
          <w:szCs w:val="24"/>
        </w:rPr>
        <w:t>四、知识产权</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3"/>
        <w:snapToGrid w:val="0"/>
        <w:spacing w:line="540" w:lineRule="exact"/>
        <w:rPr>
          <w:rFonts w:ascii="仿宋_GB2312" w:eastAsia="仿宋_GB2312"/>
          <w:b w:val="0"/>
          <w:sz w:val="24"/>
          <w:szCs w:val="24"/>
        </w:rPr>
      </w:pPr>
      <w:r>
        <w:rPr>
          <w:rFonts w:hint="eastAsia" w:ascii="仿宋_GB2312" w:eastAsia="仿宋_GB2312"/>
          <w:b w:val="0"/>
          <w:sz w:val="24"/>
          <w:szCs w:val="24"/>
        </w:rPr>
        <w:t>五、其他</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（一）竞标人必须在响应文件中对以上条款和服务承诺明确列出，承诺内容必须达到本篇及竞争性谈判文件其他条款的要求。</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（二）其他未尽事宜由供需双方在采购合同中详细约定。</w:t>
      </w:r>
    </w:p>
    <w:p>
      <w:pPr>
        <w:snapToGrid w:val="0"/>
        <w:spacing w:line="540" w:lineRule="exact"/>
        <w:ind w:firstLine="540"/>
        <w:rPr>
          <w:rFonts w:ascii="仿宋_GB2312" w:eastAsia="仿宋_GB2312"/>
          <w:sz w:val="24"/>
          <w:szCs w:val="24"/>
        </w:rPr>
      </w:pPr>
    </w:p>
    <w:p>
      <w:pPr>
        <w:pStyle w:val="2"/>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5" w:name="_Toc403569796"/>
      <w:r>
        <w:rPr>
          <w:rFonts w:hint="eastAsia" w:ascii="仿宋_GB2312" w:hAnsi="Times New Roman" w:eastAsia="仿宋_GB2312"/>
          <w:szCs w:val="32"/>
        </w:rPr>
        <w:t xml:space="preserve">第五篇  </w:t>
      </w:r>
      <w:bookmarkEnd w:id="51"/>
      <w:bookmarkEnd w:id="52"/>
      <w:r>
        <w:rPr>
          <w:rFonts w:hint="eastAsia" w:ascii="仿宋_GB2312" w:hAnsi="Times New Roman" w:eastAsia="仿宋_GB2312"/>
          <w:szCs w:val="32"/>
        </w:rPr>
        <w:t>合同草案条款</w:t>
      </w:r>
      <w:bookmarkEnd w:id="55"/>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2"/>
        <w:spacing w:line="360" w:lineRule="auto"/>
        <w:jc w:val="center"/>
        <w:rPr>
          <w:rFonts w:ascii="仿宋_GB2312" w:hAnsi="Times New Roman" w:eastAsia="仿宋_GB2312"/>
          <w:szCs w:val="32"/>
        </w:rPr>
      </w:pPr>
      <w:bookmarkStart w:id="56" w:name="_Hlt41879464"/>
      <w:bookmarkEnd w:id="56"/>
      <w:bookmarkStart w:id="57" w:name="_Toc12789072"/>
      <w:bookmarkStart w:id="58" w:name="_Toc403569797"/>
      <w:r>
        <w:rPr>
          <w:rFonts w:hint="eastAsia" w:ascii="仿宋_GB2312" w:hAnsi="Times New Roman" w:eastAsia="仿宋_GB2312"/>
          <w:szCs w:val="32"/>
        </w:rPr>
        <w:t>第六篇  响应文件格式要求</w:t>
      </w:r>
      <w:bookmarkEnd w:id="57"/>
      <w:bookmarkEnd w:id="58"/>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3"/>
        <w:spacing w:line="360" w:lineRule="auto"/>
        <w:rPr>
          <w:rFonts w:ascii="仿宋_GB2312" w:hAnsi="宋体" w:eastAsia="仿宋_GB2312"/>
          <w:b w:val="0"/>
          <w:sz w:val="24"/>
          <w:szCs w:val="24"/>
        </w:rPr>
      </w:pPr>
      <w:bookmarkStart w:id="59" w:name="_Toc342913419"/>
      <w:bookmarkStart w:id="60" w:name="_Toc313008356"/>
      <w:bookmarkStart w:id="61" w:name="_Toc403569798"/>
      <w:bookmarkStart w:id="62" w:name="_Toc313888360"/>
      <w:bookmarkStart w:id="63" w:name="_Toc12789073"/>
      <w:bookmarkStart w:id="64" w:name="_Toc283382454"/>
      <w:r>
        <w:rPr>
          <w:rFonts w:hint="eastAsia" w:ascii="仿宋_GB2312" w:hAnsi="宋体" w:eastAsia="仿宋_GB2312"/>
          <w:b w:val="0"/>
          <w:sz w:val="24"/>
          <w:szCs w:val="24"/>
        </w:rPr>
        <w:t>一、经济部分</w:t>
      </w:r>
      <w:bookmarkEnd w:id="59"/>
      <w:bookmarkEnd w:id="60"/>
      <w:bookmarkEnd w:id="61"/>
      <w:bookmarkEnd w:id="62"/>
    </w:p>
    <w:bookmarkEnd w:id="63"/>
    <w:bookmarkEnd w:id="64"/>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1、愿意按照竞争性谈判文件中的一切要求，提供本项目的交货及技术服务，初始报价为人民币大写：元整；人民币小写：元。以我公司最后报价为准。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jc w:val="center"/>
        <w:rPr>
          <w:rFonts w:ascii="仿宋" w:hAnsi="仿宋" w:eastAsia="仿宋"/>
          <w:b/>
          <w:bCs/>
          <w:kern w:val="44"/>
          <w:sz w:val="30"/>
          <w:szCs w:val="30"/>
        </w:rPr>
      </w:pPr>
      <w:bookmarkStart w:id="65" w:name="_Toc313888361"/>
      <w:bookmarkStart w:id="66" w:name="_Toc342913420"/>
      <w:bookmarkStart w:id="67" w:name="_Toc403569799"/>
      <w:bookmarkStart w:id="68" w:name="_Toc313008357"/>
      <w:r>
        <w:rPr>
          <w:rFonts w:hint="eastAsia" w:ascii="仿宋" w:hAnsi="仿宋" w:eastAsia="仿宋"/>
          <w:b/>
          <w:bCs/>
          <w:kern w:val="44"/>
          <w:sz w:val="30"/>
          <w:szCs w:val="30"/>
        </w:rPr>
        <w:t>报价清单</w:t>
      </w:r>
    </w:p>
    <w:p>
      <w:pPr>
        <w:tabs>
          <w:tab w:val="left" w:pos="6300"/>
        </w:tabs>
        <w:snapToGrid w:val="0"/>
        <w:spacing w:line="500" w:lineRule="exact"/>
        <w:ind w:firstLine="480" w:firstLineChars="200"/>
        <w:rPr>
          <w:rFonts w:ascii="仿宋_GB2312" w:hAnsi="宋体" w:eastAsia="仿宋_GB2312"/>
          <w:sz w:val="24"/>
          <w:szCs w:val="24"/>
        </w:rPr>
      </w:pPr>
    </w:p>
    <w:tbl>
      <w:tblPr>
        <w:tblStyle w:val="10"/>
        <w:tblW w:w="9146" w:type="dxa"/>
        <w:tblInd w:w="-195" w:type="dxa"/>
        <w:tblLayout w:type="fixed"/>
        <w:tblCellMar>
          <w:top w:w="0" w:type="dxa"/>
          <w:left w:w="0" w:type="dxa"/>
          <w:bottom w:w="0" w:type="dxa"/>
          <w:right w:w="0" w:type="dxa"/>
        </w:tblCellMar>
      </w:tblPr>
      <w:tblGrid>
        <w:gridCol w:w="535"/>
        <w:gridCol w:w="1261"/>
        <w:gridCol w:w="4704"/>
        <w:gridCol w:w="1023"/>
        <w:gridCol w:w="542"/>
        <w:gridCol w:w="1081"/>
      </w:tblGrid>
      <w:tr>
        <w:tblPrEx>
          <w:tblLayout w:type="fixed"/>
          <w:tblCellMar>
            <w:top w:w="0" w:type="dxa"/>
            <w:left w:w="0" w:type="dxa"/>
            <w:bottom w:w="0" w:type="dxa"/>
            <w:right w:w="0" w:type="dxa"/>
          </w:tblCellMar>
        </w:tblPrEx>
        <w:trPr>
          <w:trHeight w:val="68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名称</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规格（杆径或高度cm)</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暂定数量</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单价报价（元）</w:t>
            </w:r>
          </w:p>
        </w:tc>
      </w:tr>
      <w:tr>
        <w:tblPrEx>
          <w:tblLayout w:type="fixed"/>
          <w:tblCellMar>
            <w:top w:w="0" w:type="dxa"/>
            <w:left w:w="0" w:type="dxa"/>
            <w:bottom w:w="0" w:type="dxa"/>
            <w:right w:w="0" w:type="dxa"/>
          </w:tblCellMar>
        </w:tblPrEx>
        <w:trPr>
          <w:trHeight w:val="72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三角枫</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基部分支，三分支以上，杆径5cm，高1.8-2.3米高，全冠，树形优美，熟货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w:t>
            </w:r>
          </w:p>
        </w:tc>
        <w:tc>
          <w:tcPr>
            <w:tcW w:w="126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紫薇</w:t>
            </w:r>
          </w:p>
        </w:tc>
        <w:tc>
          <w:tcPr>
            <w:tcW w:w="470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胸径5-7cm 分支点高1.2-1.8 全冠</w:t>
            </w:r>
          </w:p>
        </w:tc>
        <w:tc>
          <w:tcPr>
            <w:tcW w:w="10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八月桂花</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胸径10-12cm 分支点高1.6-2 全冠</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木槿花</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胸径3-4cm 分支点高50-70 全冠</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高度60cm 冠幅80-100cm，全冠，饱满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高度90cm 冠幅120-140cm，全冠，饱满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天竺桂</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胸径10-12cm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麦冬</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 kg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葱兰</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 kg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62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九重葛</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杆径3cm（树状）红花，全冠分枝点不低于70cm，高度80-120cm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红继木苗</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高度30-40cm，多头，株型饱满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12</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佛顶桂</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高度40-60cm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13</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高度30-40cm，2-3个头以上，株型饱满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14</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春鹃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高度25-30cm，2-3个头以上，株型饱满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春鹃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高度30-40cm，2-3个头以上，株型饱满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16</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西洋鹃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20*30cm，初花，含蕾全冠</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17</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西洋鹃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30*40cm，3个头以上，株型饱满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18</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草块</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半细叶结缕草</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足平方</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19</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千层金球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高度80cm 冠幅80-100cm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20</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千层金球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高度100cm冠幅120-140cm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21</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冷水花</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冠幅15cm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22</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高度80cm 冠幅100-120cm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23</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高度60cm 冠幅30-45cm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24</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小叶栀子 </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高度25-30cm 2-3个头以上</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25</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红叶石楠树</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杆径10cm，树冠饱满，全冠，分枝点均匀，熟货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4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26</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笼桂</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基部开始分支高 1.2-1.5m高，圆冠，饱满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66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27</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日本红枫</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基部分支，三分支以上，杆径5cm，高1.8-2.3米高，全冠，树形优美，熟货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62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28</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佛顶桂</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30-40cm 株形饱满，三个头以上，无病虫害</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6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29</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30-40cm株型饱满，2-3个头以上，无病虫害</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30</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金禾女贞球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冠幅80 高度60cm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31</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红叶石楠球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冠幅100 高度80cm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32</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海桐球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冠幅80cm-100cm，高度60-80cm，全冠，饱满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33</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海桐球</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冠幅100-120cm 高度80cm，全冠，饱满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34</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金叶女贞苗</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高度30-40cm 3个头以上，株型饱满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35</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扶桑</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苗高30cm,冠幅20cm</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株</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36</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草籽</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公斤</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37</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花籽</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公斤</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p>
        </w:tc>
      </w:tr>
      <w:tr>
        <w:tblPrEx>
          <w:tblLayout w:type="fixed"/>
          <w:tblCellMar>
            <w:top w:w="0" w:type="dxa"/>
            <w:left w:w="0" w:type="dxa"/>
            <w:bottom w:w="0" w:type="dxa"/>
            <w:right w:w="0" w:type="dxa"/>
          </w:tblCellMar>
        </w:tblPrEx>
        <w:trPr>
          <w:trHeight w:val="500" w:hRule="atLeast"/>
        </w:trPr>
        <w:tc>
          <w:tcPr>
            <w:tcW w:w="806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3450"/>
              </w:tabs>
              <w:jc w:val="left"/>
              <w:textAlignment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ab/>
            </w:r>
            <w:r>
              <w:rPr>
                <w:rFonts w:hint="eastAsia" w:ascii="方正仿宋_GBK" w:hAnsi="方正仿宋_GBK" w:eastAsia="方正仿宋_GBK" w:cs="方正仿宋_GBK"/>
                <w:color w:val="000000"/>
                <w:kern w:val="0"/>
                <w:sz w:val="24"/>
                <w:szCs w:val="24"/>
              </w:rPr>
              <w:t>单价之和（元）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24"/>
                <w:szCs w:val="24"/>
              </w:rPr>
            </w:pPr>
          </w:p>
        </w:tc>
      </w:tr>
    </w:tbl>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5"/>
      <w:bookmarkEnd w:id="66"/>
      <w:bookmarkEnd w:id="67"/>
      <w:bookmarkEnd w:id="68"/>
      <w:bookmarkStart w:id="69" w:name="_Toc403569800"/>
      <w:bookmarkStart w:id="70" w:name="_Toc342913421"/>
      <w:bookmarkStart w:id="71" w:name="_Toc313008358"/>
      <w:bookmarkStart w:id="72" w:name="_Toc313888362"/>
      <w:r>
        <w:rPr>
          <w:rFonts w:hint="eastAsia" w:ascii="仿宋_GB2312" w:hAnsi="宋体" w:eastAsia="仿宋_GB2312"/>
          <w:b/>
          <w:sz w:val="24"/>
          <w:szCs w:val="24"/>
        </w:rPr>
        <w:t>服务部分</w:t>
      </w:r>
      <w:bookmarkEnd w:id="69"/>
      <w:bookmarkEnd w:id="70"/>
      <w:bookmarkEnd w:id="71"/>
      <w:bookmarkEnd w:id="72"/>
    </w:p>
    <w:p>
      <w:pPr>
        <w:snapToGrid w:val="0"/>
        <w:spacing w:line="360" w:lineRule="auto"/>
        <w:ind w:firstLine="480" w:firstLineChars="200"/>
        <w:rPr>
          <w:rFonts w:ascii="仿宋_GB2312" w:eastAsia="仿宋_GB2312"/>
          <w:b/>
        </w:rPr>
        <w:sectPr>
          <w:headerReference r:id="rId7"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3"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3"/>
        <w:spacing w:line="360" w:lineRule="auto"/>
        <w:rPr>
          <w:rFonts w:ascii="仿宋_GB2312" w:eastAsia="仿宋_GB2312"/>
        </w:rPr>
      </w:pPr>
      <w:r>
        <w:rPr>
          <w:rFonts w:ascii="方正仿宋_GBK" w:hAnsi="宋体" w:eastAsia="方正仿宋_GBK"/>
          <w:sz w:val="24"/>
          <w:szCs w:val="24"/>
        </w:rPr>
        <w:br w:type="page"/>
      </w:r>
      <w:bookmarkEnd w:id="73"/>
      <w:bookmarkStart w:id="74" w:name="_Toc403569801"/>
      <w:bookmarkStart w:id="75" w:name="_Toc342913422"/>
      <w:bookmarkStart w:id="76" w:name="_Toc313888363"/>
      <w:bookmarkStart w:id="77" w:name="_Toc313008359"/>
      <w:r>
        <w:rPr>
          <w:rFonts w:hint="eastAsia" w:ascii="仿宋_GB2312" w:hAnsi="宋体" w:eastAsia="仿宋_GB2312"/>
          <w:sz w:val="24"/>
          <w:szCs w:val="24"/>
        </w:rPr>
        <w:t>三、资格条件及其他</w:t>
      </w:r>
      <w:bookmarkEnd w:id="74"/>
      <w:bookmarkEnd w:id="75"/>
      <w:bookmarkEnd w:id="76"/>
      <w:bookmarkEnd w:id="77"/>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8" w:name="OLE_LINK3"/>
      <w:bookmarkStart w:id="79" w:name="OLE_LINK4"/>
      <w:r>
        <w:rPr>
          <w:rFonts w:hint="eastAsia" w:ascii="仿宋_GB2312" w:hAnsi="宋体" w:eastAsia="仿宋_GB2312"/>
          <w:sz w:val="24"/>
          <w:szCs w:val="24"/>
        </w:rPr>
        <w:t>（附：被授权人身份证复印件）</w:t>
      </w:r>
      <w:bookmarkEnd w:id="78"/>
      <w:bookmarkEnd w:id="79"/>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4、售后服务机构、服务能力证明材料（格式自定）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6、参加本项目采购活动诚信声明：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致：（采购代理机构名称）：</w:t>
      </w:r>
    </w:p>
    <w:p>
      <w:pPr>
        <w:pStyle w:val="13"/>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2800" w:firstLineChars="1000"/>
        <w:rPr>
          <w:rFonts w:ascii="仿宋_GB2312" w:hAnsi="宋体" w:eastAsia="仿宋_GB2312"/>
          <w:sz w:val="24"/>
          <w:szCs w:val="24"/>
        </w:rPr>
      </w:pPr>
      <w:r>
        <w:rPr>
          <w:rFonts w:hint="eastAsia" w:ascii="仿宋_GB2312" w:eastAsia="仿宋_GB2312"/>
          <w:szCs w:val="32"/>
        </w:rPr>
        <w:t>第七篇  中小微企业声明函</w:t>
      </w:r>
    </w:p>
    <w:p>
      <w:pPr>
        <w:spacing w:line="360" w:lineRule="auto"/>
        <w:ind w:firstLine="3060" w:firstLineChars="850"/>
        <w:rPr>
          <w:rFonts w:ascii="仿宋_GB2312" w:eastAsia="仿宋_GB2312"/>
          <w:szCs w:val="32"/>
        </w:rPr>
      </w:pPr>
      <w:r>
        <w:rPr>
          <w:rFonts w:ascii="方正仿宋_GBK" w:hAnsi="宋体" w:eastAsia="方正仿宋_GBK"/>
          <w:color w:val="FF0000"/>
          <w:sz w:val="36"/>
          <w:szCs w:val="36"/>
        </w:rPr>
        <w:t>中小微企业声明函</w:t>
      </w:r>
    </w:p>
    <w:p>
      <w:pPr>
        <w:snapToGrid w:val="0"/>
        <w:spacing w:line="440" w:lineRule="atLeast"/>
        <w:rPr>
          <w:rFonts w:ascii="宋体" w:hAnsi="宋体"/>
          <w:szCs w:val="28"/>
        </w:rPr>
      </w:pPr>
    </w:p>
    <w:p>
      <w:pPr>
        <w:snapToGrid w:val="0"/>
        <w:spacing w:line="440" w:lineRule="atLeast"/>
        <w:rPr>
          <w:rFonts w:ascii="宋体" w:hAnsi="宋体"/>
          <w:szCs w:val="28"/>
        </w:rPr>
      </w:pPr>
      <w:r>
        <w:rPr>
          <w:rFonts w:ascii="宋体" w:hAnsi="宋体"/>
          <w:szCs w:val="28"/>
        </w:rPr>
        <w:t>项目名称:</w:t>
      </w:r>
      <w:r>
        <w:rPr>
          <w:rFonts w:hint="eastAsia" w:ascii="宋体" w:hAnsi="宋体"/>
          <w:szCs w:val="28"/>
        </w:rPr>
        <w:softHyphen/>
      </w:r>
      <w:r>
        <w:rPr>
          <w:rFonts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t>_________________________</w:t>
      </w:r>
    </w:p>
    <w:p>
      <w:pPr>
        <w:snapToGrid w:val="0"/>
        <w:spacing w:line="440" w:lineRule="atLeast"/>
        <w:rPr>
          <w:rFonts w:ascii="宋体" w:hAnsi="宋体"/>
          <w:szCs w:val="28"/>
        </w:rPr>
      </w:pPr>
      <w:r>
        <w:rPr>
          <w:rFonts w:hint="eastAsia" w:ascii="宋体" w:hAnsi="宋体"/>
          <w:szCs w:val="28"/>
        </w:rPr>
        <w:t>致：_________________________</w:t>
      </w:r>
      <w:r>
        <w:rPr>
          <w:rFonts w:ascii="宋体" w:hAnsi="宋体"/>
          <w:szCs w:val="28"/>
        </w:rPr>
        <w:t>(采购人名称)</w:t>
      </w:r>
    </w:p>
    <w:p>
      <w:pPr>
        <w:snapToGrid w:val="0"/>
        <w:spacing w:line="440" w:lineRule="atLeast"/>
        <w:ind w:firstLine="560" w:firstLineChars="200"/>
        <w:rPr>
          <w:rFonts w:ascii="宋体" w:hAnsi="宋体"/>
          <w:szCs w:val="28"/>
        </w:rPr>
      </w:pPr>
      <w:r>
        <w:rPr>
          <w:rFonts w:ascii="宋体" w:hAnsi="宋体"/>
          <w:szCs w:val="28"/>
        </w:rPr>
        <w:t>本企业郑重声明,根据《政府采购促进中小企业发展暂行办法》(财库〔2011] 181号)的规定,本企业为</w:t>
      </w:r>
      <w:r>
        <w:rPr>
          <w:rFonts w:hint="eastAsia" w:ascii="宋体" w:hAnsi="宋体"/>
          <w:szCs w:val="28"/>
        </w:rPr>
        <w:t>______________（请填写：中型、小型、微型）企业。即，本企业同时满足一下条件：</w:t>
      </w:r>
    </w:p>
    <w:p>
      <w:pPr>
        <w:snapToGrid w:val="0"/>
        <w:spacing w:line="440" w:lineRule="atLeast"/>
        <w:ind w:firstLine="560" w:firstLineChars="200"/>
        <w:rPr>
          <w:rFonts w:ascii="宋体" w:hAnsi="宋体"/>
          <w:szCs w:val="28"/>
        </w:rPr>
      </w:pPr>
      <w:r>
        <w:rPr>
          <w:rFonts w:ascii="宋体" w:hAnsi="宋体"/>
          <w:szCs w:val="28"/>
        </w:rPr>
        <w:t>1.根据《工业和信息化部国家统计局国家发展和改革委员会财政部关于印发中小企业划型标准规定的通知</w:t>
      </w:r>
      <w:r>
        <w:rPr>
          <w:rFonts w:hint="eastAsia" w:ascii="宋体" w:hAnsi="宋体"/>
          <w:szCs w:val="28"/>
        </w:rPr>
        <w:t>》（</w:t>
      </w:r>
      <w:r>
        <w:rPr>
          <w:rFonts w:ascii="宋体" w:hAnsi="宋体"/>
          <w:szCs w:val="28"/>
        </w:rPr>
        <w:t>工信部联企业〔2011] 300号)的划分标准,本企业为</w:t>
      </w:r>
      <w:r>
        <w:rPr>
          <w:rFonts w:hint="eastAsia" w:ascii="宋体" w:hAnsi="宋体"/>
          <w:szCs w:val="28"/>
        </w:rPr>
        <w:t>_____________行业（行业类别）的___________（请</w:t>
      </w:r>
      <w:r>
        <w:rPr>
          <w:rFonts w:ascii="宋体" w:hAnsi="宋体"/>
          <w:szCs w:val="28"/>
        </w:rPr>
        <w:t>填写:中型、小型、微型)企业。</w:t>
      </w:r>
    </w:p>
    <w:p>
      <w:pPr>
        <w:snapToGrid w:val="0"/>
        <w:spacing w:line="440" w:lineRule="atLeast"/>
        <w:ind w:firstLine="560" w:firstLineChars="200"/>
        <w:rPr>
          <w:rFonts w:ascii="宋体" w:hAnsi="宋体"/>
          <w:szCs w:val="28"/>
        </w:rPr>
      </w:pPr>
      <w:r>
        <w:rPr>
          <w:rFonts w:ascii="宋体" w:hAnsi="宋体"/>
          <w:szCs w:val="28"/>
        </w:rPr>
        <w:t>2本企业参加本项目提供本企业制造的货物、承担的工程或者服务,或者提供他小微企业制造的货物。</w:t>
      </w:r>
    </w:p>
    <w:p>
      <w:pPr>
        <w:ind w:firstLine="3092" w:firstLineChars="1100"/>
        <w:rPr>
          <w:rFonts w:ascii="宋体" w:hAnsi="宋体"/>
          <w:b/>
          <w:szCs w:val="28"/>
        </w:rPr>
      </w:pPr>
    </w:p>
    <w:p>
      <w:pPr>
        <w:ind w:firstLine="3092" w:firstLineChars="1100"/>
        <w:rPr>
          <w:rFonts w:ascii="宋体" w:hAnsi="宋体"/>
          <w:szCs w:val="28"/>
        </w:rPr>
      </w:pPr>
      <w:r>
        <w:rPr>
          <w:rFonts w:ascii="宋体" w:hAnsi="宋体"/>
          <w:b/>
          <w:szCs w:val="28"/>
        </w:rPr>
        <w:t>企业基本情况表</w:t>
      </w:r>
    </w:p>
    <w:p>
      <w:pPr>
        <w:rPr>
          <w:rFonts w:ascii="宋体" w:hAnsi="宋体"/>
          <w:szCs w:val="28"/>
        </w:rPr>
      </w:pPr>
    </w:p>
    <w:tbl>
      <w:tblPr>
        <w:tblStyle w:val="10"/>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410"/>
        <w:gridCol w:w="24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269" w:type="dxa"/>
            <w:noWrap/>
            <w:vAlign w:val="center"/>
          </w:tcPr>
          <w:p>
            <w:pPr>
              <w:jc w:val="center"/>
              <w:rPr>
                <w:rFonts w:ascii="宋体" w:hAnsi="宋体"/>
                <w:szCs w:val="28"/>
              </w:rPr>
            </w:pPr>
          </w:p>
          <w:p>
            <w:pPr>
              <w:jc w:val="center"/>
              <w:rPr>
                <w:rFonts w:ascii="宋体" w:hAnsi="宋体"/>
                <w:szCs w:val="28"/>
              </w:rPr>
            </w:pPr>
            <w:r>
              <w:rPr>
                <w:rFonts w:ascii="宋体" w:hAnsi="宋体"/>
                <w:szCs w:val="28"/>
              </w:rPr>
              <w:t>行业类别</w:t>
            </w:r>
          </w:p>
          <w:p>
            <w:pPr>
              <w:ind w:left="15"/>
              <w:jc w:val="center"/>
              <w:rPr>
                <w:rFonts w:ascii="宋体" w:hAnsi="宋体"/>
                <w:szCs w:val="28"/>
              </w:rPr>
            </w:pPr>
          </w:p>
        </w:tc>
        <w:tc>
          <w:tcPr>
            <w:tcW w:w="2410" w:type="dxa"/>
            <w:noWrap/>
            <w:vAlign w:val="center"/>
          </w:tcPr>
          <w:p>
            <w:pPr>
              <w:jc w:val="center"/>
              <w:rPr>
                <w:rFonts w:ascii="宋体" w:hAnsi="宋体"/>
                <w:szCs w:val="28"/>
              </w:rPr>
            </w:pPr>
            <w:r>
              <w:rPr>
                <w:rFonts w:ascii="宋体" w:hAnsi="宋体"/>
                <w:szCs w:val="28"/>
              </w:rPr>
              <w:t>营业收入（万元）</w:t>
            </w:r>
          </w:p>
        </w:tc>
        <w:tc>
          <w:tcPr>
            <w:tcW w:w="2409" w:type="dxa"/>
            <w:noWrap/>
            <w:vAlign w:val="center"/>
          </w:tcPr>
          <w:p>
            <w:pPr>
              <w:jc w:val="center"/>
              <w:rPr>
                <w:rFonts w:ascii="宋体" w:hAnsi="宋体"/>
                <w:szCs w:val="28"/>
              </w:rPr>
            </w:pPr>
            <w:r>
              <w:rPr>
                <w:rFonts w:ascii="宋体" w:hAnsi="宋体"/>
                <w:szCs w:val="28"/>
              </w:rPr>
              <w:t>从业人员（人）</w:t>
            </w:r>
          </w:p>
        </w:tc>
        <w:tc>
          <w:tcPr>
            <w:tcW w:w="2268" w:type="dxa"/>
            <w:noWrap/>
            <w:vAlign w:val="center"/>
          </w:tcPr>
          <w:p>
            <w:pPr>
              <w:jc w:val="center"/>
              <w:rPr>
                <w:rFonts w:ascii="宋体" w:hAnsi="宋体"/>
                <w:szCs w:val="28"/>
              </w:rPr>
            </w:pPr>
          </w:p>
          <w:p>
            <w:pPr>
              <w:jc w:val="center"/>
              <w:rPr>
                <w:rFonts w:ascii="宋体" w:hAnsi="宋体"/>
                <w:szCs w:val="28"/>
              </w:rPr>
            </w:pPr>
            <w:r>
              <w:rPr>
                <w:rFonts w:ascii="宋体" w:hAnsi="宋体"/>
                <w:szCs w:val="28"/>
              </w:rPr>
              <w:t>资产总额(万元</w:t>
            </w:r>
            <w:r>
              <w:rPr>
                <w:rFonts w:hint="eastAsia" w:ascii="宋体" w:hAnsi="宋体"/>
                <w:szCs w:val="28"/>
              </w:rPr>
              <w:t>)</w:t>
            </w:r>
          </w:p>
          <w:p>
            <w:pPr>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69" w:type="dxa"/>
            <w:noWrap/>
          </w:tcPr>
          <w:p>
            <w:pPr>
              <w:ind w:left="15"/>
              <w:rPr>
                <w:rFonts w:ascii="宋体" w:hAnsi="宋体"/>
                <w:szCs w:val="28"/>
              </w:rPr>
            </w:pPr>
          </w:p>
          <w:p>
            <w:pPr>
              <w:ind w:left="15"/>
              <w:rPr>
                <w:rFonts w:ascii="宋体" w:hAnsi="宋体"/>
                <w:szCs w:val="28"/>
              </w:rPr>
            </w:pPr>
          </w:p>
        </w:tc>
        <w:tc>
          <w:tcPr>
            <w:tcW w:w="2410" w:type="dxa"/>
            <w:noWrap/>
          </w:tcPr>
          <w:p>
            <w:pPr>
              <w:widowControl/>
              <w:jc w:val="left"/>
              <w:rPr>
                <w:rFonts w:ascii="宋体" w:hAnsi="宋体"/>
                <w:szCs w:val="28"/>
              </w:rPr>
            </w:pPr>
          </w:p>
          <w:p>
            <w:pPr>
              <w:rPr>
                <w:rFonts w:ascii="宋体" w:hAnsi="宋体"/>
                <w:szCs w:val="28"/>
              </w:rPr>
            </w:pPr>
          </w:p>
        </w:tc>
        <w:tc>
          <w:tcPr>
            <w:tcW w:w="2409" w:type="dxa"/>
            <w:noWrap/>
          </w:tcPr>
          <w:p>
            <w:pPr>
              <w:widowControl/>
              <w:jc w:val="left"/>
              <w:rPr>
                <w:rFonts w:ascii="宋体" w:hAnsi="宋体"/>
                <w:szCs w:val="28"/>
              </w:rPr>
            </w:pPr>
          </w:p>
          <w:p>
            <w:pPr>
              <w:rPr>
                <w:rFonts w:ascii="宋体" w:hAnsi="宋体"/>
                <w:szCs w:val="28"/>
              </w:rPr>
            </w:pPr>
          </w:p>
        </w:tc>
        <w:tc>
          <w:tcPr>
            <w:tcW w:w="2268" w:type="dxa"/>
            <w:noWrap/>
          </w:tcPr>
          <w:p>
            <w:pPr>
              <w:widowControl/>
              <w:jc w:val="left"/>
              <w:rPr>
                <w:rFonts w:ascii="宋体" w:hAnsi="宋体"/>
                <w:szCs w:val="28"/>
              </w:rPr>
            </w:pPr>
          </w:p>
          <w:p>
            <w:pPr>
              <w:rPr>
                <w:rFonts w:ascii="宋体" w:hAnsi="宋体"/>
                <w:szCs w:val="28"/>
              </w:rPr>
            </w:pPr>
          </w:p>
        </w:tc>
      </w:tr>
    </w:tbl>
    <w:p>
      <w:pPr>
        <w:rPr>
          <w:rFonts w:ascii="宋体" w:hAnsi="宋体"/>
          <w:szCs w:val="28"/>
        </w:rPr>
      </w:pPr>
    </w:p>
    <w:p>
      <w:pPr>
        <w:snapToGrid w:val="0"/>
        <w:spacing w:line="560" w:lineRule="atLeast"/>
        <w:ind w:firstLine="560" w:firstLineChars="200"/>
        <w:rPr>
          <w:rFonts w:ascii="宋体" w:hAnsi="宋体"/>
          <w:szCs w:val="28"/>
        </w:rPr>
      </w:pPr>
      <w:r>
        <w:rPr>
          <w:rFonts w:ascii="宋体" w:hAnsi="宋体"/>
          <w:szCs w:val="28"/>
        </w:rPr>
        <w:t>本企业对上述声明的真实性负责。如有虚假，将依法承担相应责任。</w:t>
      </w:r>
    </w:p>
    <w:p>
      <w:pPr>
        <w:snapToGrid w:val="0"/>
        <w:spacing w:line="560" w:lineRule="atLeast"/>
        <w:ind w:firstLine="4900" w:firstLineChars="1750"/>
        <w:rPr>
          <w:rFonts w:ascii="宋体" w:hAnsi="宋体"/>
          <w:szCs w:val="28"/>
        </w:rPr>
      </w:pPr>
    </w:p>
    <w:p>
      <w:pPr>
        <w:snapToGrid w:val="0"/>
        <w:spacing w:line="560" w:lineRule="atLeast"/>
        <w:ind w:firstLine="4900" w:firstLineChars="1750"/>
        <w:rPr>
          <w:rFonts w:ascii="宋体" w:hAnsi="宋体"/>
          <w:szCs w:val="28"/>
        </w:rPr>
      </w:pPr>
      <w:r>
        <w:rPr>
          <w:rFonts w:ascii="宋体" w:hAnsi="宋体"/>
          <w:szCs w:val="28"/>
        </w:rPr>
        <w:t>供应商名称（公章）:</w:t>
      </w:r>
    </w:p>
    <w:p>
      <w:pPr>
        <w:snapToGrid w:val="0"/>
        <w:spacing w:line="560" w:lineRule="atLeast"/>
        <w:ind w:firstLine="5880" w:firstLineChars="2100"/>
        <w:rPr>
          <w:szCs w:val="28"/>
        </w:rPr>
      </w:pPr>
      <w:r>
        <w:rPr>
          <w:rFonts w:ascii="宋体" w:hAnsi="宋体"/>
          <w:szCs w:val="28"/>
        </w:rPr>
        <w:t>年月日</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ind w:firstLine="4080" w:firstLineChars="1700"/>
        <w:rPr>
          <w:rFonts w:ascii="仿宋_GB2312" w:hAnsi="宋体" w:eastAsia="仿宋_GB2312"/>
        </w:rPr>
      </w:pPr>
      <w:r>
        <w:rPr>
          <w:rFonts w:hint="eastAsia" w:ascii="仿宋_GB2312" w:hAnsi="宋体" w:eastAsia="仿宋_GB2312"/>
          <w:sz w:val="24"/>
          <w:szCs w:val="24"/>
        </w:rPr>
        <w:t>（结束）</w:t>
      </w:r>
    </w:p>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16</w:t>
    </w:r>
    <w:r>
      <w:rPr>
        <w:sz w:val="28"/>
        <w:szCs w:val="28"/>
      </w:rPr>
      <w:fldChar w:fldCharType="end"/>
    </w:r>
    <w:r>
      <w:rPr>
        <w:rStyle w:val="12"/>
        <w:sz w:val="28"/>
        <w:szCs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22</w:t>
    </w:r>
    <w:r>
      <w:rPr>
        <w:sz w:val="28"/>
        <w:szCs w:val="28"/>
      </w:rPr>
      <w:fldChar w:fldCharType="end"/>
    </w:r>
    <w:r>
      <w:rPr>
        <w:rStyle w:val="12"/>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方正仿宋_GBK" w:eastAsia="方正仿宋_GBK"/>
        <w:sz w:val="21"/>
        <w:szCs w:val="21"/>
      </w:rPr>
    </w:pPr>
    <w:r>
      <w:rPr>
        <w:rFonts w:hint="eastAsia" w:ascii="方正仿宋_GBK" w:eastAsia="方正仿宋_GBK"/>
        <w:sz w:val="21"/>
        <w:szCs w:val="21"/>
      </w:rPr>
      <w:t>重庆诚桥实业发展有限公司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方正仿宋_GBK" w:eastAsia="方正仿宋_GBK"/>
        <w:sz w:val="21"/>
        <w:szCs w:val="21"/>
      </w:rPr>
    </w:pPr>
    <w:r>
      <w:rPr>
        <w:rFonts w:hint="eastAsia" w:ascii="方正仿宋_GBK" w:eastAsia="方正仿宋_GBK"/>
        <w:sz w:val="21"/>
        <w:szCs w:val="21"/>
      </w:rPr>
      <w:t>重庆诚桥实业发展有限公司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方正仿宋_GBK" w:eastAsia="方正仿宋_GBK"/>
        <w:sz w:val="21"/>
        <w:szCs w:val="21"/>
      </w:rPr>
    </w:pPr>
    <w:r>
      <w:rPr>
        <w:rFonts w:hint="eastAsia" w:ascii="方正仿宋_GBK" w:eastAsia="方正仿宋_GBK"/>
        <w:sz w:val="21"/>
        <w:szCs w:val="21"/>
      </w:rPr>
      <w:t>（采购代理机构名称）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lvl>
  </w:abstractNum>
  <w:abstractNum w:abstractNumId="1">
    <w:nsid w:val="02E6E673"/>
    <w:multiLevelType w:val="singleLevel"/>
    <w:tmpl w:val="02E6E67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AB47F0"/>
    <w:rsid w:val="00210647"/>
    <w:rsid w:val="006E3A8A"/>
    <w:rsid w:val="008D784B"/>
    <w:rsid w:val="00B47AD0"/>
    <w:rsid w:val="00DB3E9B"/>
    <w:rsid w:val="01595023"/>
    <w:rsid w:val="021144F8"/>
    <w:rsid w:val="03024EC2"/>
    <w:rsid w:val="03227C98"/>
    <w:rsid w:val="03A7353A"/>
    <w:rsid w:val="03D51011"/>
    <w:rsid w:val="03D57E56"/>
    <w:rsid w:val="03FC0B9A"/>
    <w:rsid w:val="04266331"/>
    <w:rsid w:val="04891FDA"/>
    <w:rsid w:val="056E403C"/>
    <w:rsid w:val="05901570"/>
    <w:rsid w:val="05EC4D76"/>
    <w:rsid w:val="0624572F"/>
    <w:rsid w:val="06321837"/>
    <w:rsid w:val="06526723"/>
    <w:rsid w:val="06C7028A"/>
    <w:rsid w:val="080C6584"/>
    <w:rsid w:val="08122695"/>
    <w:rsid w:val="081E6903"/>
    <w:rsid w:val="083A5F5E"/>
    <w:rsid w:val="08AC674B"/>
    <w:rsid w:val="08BF05F0"/>
    <w:rsid w:val="08E97ED8"/>
    <w:rsid w:val="09420A8A"/>
    <w:rsid w:val="09EA020D"/>
    <w:rsid w:val="0BEA4CEE"/>
    <w:rsid w:val="0C194201"/>
    <w:rsid w:val="0C74786A"/>
    <w:rsid w:val="0D7E57C7"/>
    <w:rsid w:val="0DB26A82"/>
    <w:rsid w:val="0EB31859"/>
    <w:rsid w:val="0EF70551"/>
    <w:rsid w:val="0FD84236"/>
    <w:rsid w:val="0FF06824"/>
    <w:rsid w:val="10005DDC"/>
    <w:rsid w:val="1041797D"/>
    <w:rsid w:val="10B61FD4"/>
    <w:rsid w:val="112259C4"/>
    <w:rsid w:val="11D742C6"/>
    <w:rsid w:val="120B5DD8"/>
    <w:rsid w:val="12CD2846"/>
    <w:rsid w:val="12DD09D3"/>
    <w:rsid w:val="12E12F7F"/>
    <w:rsid w:val="130F73A7"/>
    <w:rsid w:val="132C4892"/>
    <w:rsid w:val="13CC4C10"/>
    <w:rsid w:val="14211D68"/>
    <w:rsid w:val="147F6995"/>
    <w:rsid w:val="14EA6F4E"/>
    <w:rsid w:val="14F57B35"/>
    <w:rsid w:val="15007621"/>
    <w:rsid w:val="15496007"/>
    <w:rsid w:val="157B0DCB"/>
    <w:rsid w:val="159C5CC6"/>
    <w:rsid w:val="16A543E6"/>
    <w:rsid w:val="172E1A9F"/>
    <w:rsid w:val="1830071D"/>
    <w:rsid w:val="19C111B6"/>
    <w:rsid w:val="1A191FD9"/>
    <w:rsid w:val="1B092F4A"/>
    <w:rsid w:val="1C19483B"/>
    <w:rsid w:val="1C390F58"/>
    <w:rsid w:val="1CC66D43"/>
    <w:rsid w:val="1CD02148"/>
    <w:rsid w:val="1CE254F3"/>
    <w:rsid w:val="1E03654E"/>
    <w:rsid w:val="1E335769"/>
    <w:rsid w:val="1E4D1A11"/>
    <w:rsid w:val="20864B3E"/>
    <w:rsid w:val="209A1BDC"/>
    <w:rsid w:val="20E86397"/>
    <w:rsid w:val="215A5A99"/>
    <w:rsid w:val="220F15DE"/>
    <w:rsid w:val="2210432D"/>
    <w:rsid w:val="22420BEC"/>
    <w:rsid w:val="2253359E"/>
    <w:rsid w:val="22D93DB5"/>
    <w:rsid w:val="22F85D93"/>
    <w:rsid w:val="235E401B"/>
    <w:rsid w:val="236D2B42"/>
    <w:rsid w:val="23983E43"/>
    <w:rsid w:val="24120320"/>
    <w:rsid w:val="25705C9E"/>
    <w:rsid w:val="258C5C83"/>
    <w:rsid w:val="25C703C8"/>
    <w:rsid w:val="260235E6"/>
    <w:rsid w:val="2630577B"/>
    <w:rsid w:val="27855683"/>
    <w:rsid w:val="27FF2307"/>
    <w:rsid w:val="289B09A0"/>
    <w:rsid w:val="292251A0"/>
    <w:rsid w:val="29430BB1"/>
    <w:rsid w:val="294310C1"/>
    <w:rsid w:val="297D5937"/>
    <w:rsid w:val="2A560401"/>
    <w:rsid w:val="2A8142EC"/>
    <w:rsid w:val="2B46379A"/>
    <w:rsid w:val="2BF11F82"/>
    <w:rsid w:val="2CB75AC7"/>
    <w:rsid w:val="2D3A31FC"/>
    <w:rsid w:val="2DEA0C3A"/>
    <w:rsid w:val="2EC95116"/>
    <w:rsid w:val="2FD22413"/>
    <w:rsid w:val="30794FA4"/>
    <w:rsid w:val="31BC1E85"/>
    <w:rsid w:val="321F0586"/>
    <w:rsid w:val="32B4065C"/>
    <w:rsid w:val="338C7C00"/>
    <w:rsid w:val="33EB4E5D"/>
    <w:rsid w:val="34857F45"/>
    <w:rsid w:val="35953533"/>
    <w:rsid w:val="35F2485E"/>
    <w:rsid w:val="36AD5595"/>
    <w:rsid w:val="372C0E4D"/>
    <w:rsid w:val="3752337B"/>
    <w:rsid w:val="382722EA"/>
    <w:rsid w:val="387813B4"/>
    <w:rsid w:val="397929BE"/>
    <w:rsid w:val="398D4C70"/>
    <w:rsid w:val="3A195320"/>
    <w:rsid w:val="3A502199"/>
    <w:rsid w:val="3A6F61F6"/>
    <w:rsid w:val="3BA354A3"/>
    <w:rsid w:val="3C5D6442"/>
    <w:rsid w:val="3C662244"/>
    <w:rsid w:val="3C725D49"/>
    <w:rsid w:val="3C7E633D"/>
    <w:rsid w:val="3C8B2805"/>
    <w:rsid w:val="3CBB01FD"/>
    <w:rsid w:val="3CFA4793"/>
    <w:rsid w:val="3D7854CB"/>
    <w:rsid w:val="3DE1309B"/>
    <w:rsid w:val="3DF11B3B"/>
    <w:rsid w:val="3E941602"/>
    <w:rsid w:val="3F825D4E"/>
    <w:rsid w:val="400821BA"/>
    <w:rsid w:val="4073032B"/>
    <w:rsid w:val="40A46C54"/>
    <w:rsid w:val="41420D49"/>
    <w:rsid w:val="41586DF7"/>
    <w:rsid w:val="41C320A2"/>
    <w:rsid w:val="42FC1379"/>
    <w:rsid w:val="43590E53"/>
    <w:rsid w:val="43A03D1C"/>
    <w:rsid w:val="43F723E5"/>
    <w:rsid w:val="44117DBD"/>
    <w:rsid w:val="444E6D90"/>
    <w:rsid w:val="47BB5D6C"/>
    <w:rsid w:val="47EB104E"/>
    <w:rsid w:val="485B6C25"/>
    <w:rsid w:val="485E4580"/>
    <w:rsid w:val="496F2009"/>
    <w:rsid w:val="4A1201E1"/>
    <w:rsid w:val="4A615E59"/>
    <w:rsid w:val="4BC62F74"/>
    <w:rsid w:val="4C426473"/>
    <w:rsid w:val="4C43715E"/>
    <w:rsid w:val="4C550949"/>
    <w:rsid w:val="4CF106D7"/>
    <w:rsid w:val="4D555925"/>
    <w:rsid w:val="4DCF16AB"/>
    <w:rsid w:val="4E38465E"/>
    <w:rsid w:val="4EB358EA"/>
    <w:rsid w:val="505165C3"/>
    <w:rsid w:val="50A26B18"/>
    <w:rsid w:val="51654C80"/>
    <w:rsid w:val="516D316D"/>
    <w:rsid w:val="51AB17DB"/>
    <w:rsid w:val="51B37B1C"/>
    <w:rsid w:val="51DE309A"/>
    <w:rsid w:val="51E366AD"/>
    <w:rsid w:val="522361B6"/>
    <w:rsid w:val="52E11357"/>
    <w:rsid w:val="533B289B"/>
    <w:rsid w:val="533E3851"/>
    <w:rsid w:val="53511CD4"/>
    <w:rsid w:val="54A12DF8"/>
    <w:rsid w:val="54C770DB"/>
    <w:rsid w:val="54CD28A2"/>
    <w:rsid w:val="54F535C8"/>
    <w:rsid w:val="55493327"/>
    <w:rsid w:val="55884C50"/>
    <w:rsid w:val="55D84C73"/>
    <w:rsid w:val="55E959AF"/>
    <w:rsid w:val="563D4D4C"/>
    <w:rsid w:val="572973C6"/>
    <w:rsid w:val="57ED0AB8"/>
    <w:rsid w:val="58016D37"/>
    <w:rsid w:val="585B5231"/>
    <w:rsid w:val="587721F0"/>
    <w:rsid w:val="588E4D6E"/>
    <w:rsid w:val="59091CD3"/>
    <w:rsid w:val="594B0530"/>
    <w:rsid w:val="59E3341C"/>
    <w:rsid w:val="5A827D71"/>
    <w:rsid w:val="5A9F64B0"/>
    <w:rsid w:val="5AEA03FF"/>
    <w:rsid w:val="5C8E4D1A"/>
    <w:rsid w:val="5CA4372D"/>
    <w:rsid w:val="5D035F2D"/>
    <w:rsid w:val="5D9D2B85"/>
    <w:rsid w:val="5DB40213"/>
    <w:rsid w:val="5DCB668B"/>
    <w:rsid w:val="5E0B3BC8"/>
    <w:rsid w:val="5E625489"/>
    <w:rsid w:val="5EC14B61"/>
    <w:rsid w:val="5ED24C37"/>
    <w:rsid w:val="5F745B85"/>
    <w:rsid w:val="605762E0"/>
    <w:rsid w:val="60594650"/>
    <w:rsid w:val="60765FD1"/>
    <w:rsid w:val="60FB4178"/>
    <w:rsid w:val="6111003D"/>
    <w:rsid w:val="616D031C"/>
    <w:rsid w:val="61841213"/>
    <w:rsid w:val="61EC3941"/>
    <w:rsid w:val="63887EE5"/>
    <w:rsid w:val="639B0F98"/>
    <w:rsid w:val="639E6D63"/>
    <w:rsid w:val="63FE07D8"/>
    <w:rsid w:val="642F4D5C"/>
    <w:rsid w:val="646552DC"/>
    <w:rsid w:val="64A83759"/>
    <w:rsid w:val="64B859DC"/>
    <w:rsid w:val="64EC0E86"/>
    <w:rsid w:val="64FC06B6"/>
    <w:rsid w:val="657344B5"/>
    <w:rsid w:val="65C13690"/>
    <w:rsid w:val="65C237BF"/>
    <w:rsid w:val="6676715B"/>
    <w:rsid w:val="66B95E62"/>
    <w:rsid w:val="671D2206"/>
    <w:rsid w:val="67286E0F"/>
    <w:rsid w:val="67BA1D5E"/>
    <w:rsid w:val="68FE63D1"/>
    <w:rsid w:val="69051294"/>
    <w:rsid w:val="693C37BC"/>
    <w:rsid w:val="696B62D3"/>
    <w:rsid w:val="697D38D0"/>
    <w:rsid w:val="6AB628EB"/>
    <w:rsid w:val="6BD14EB0"/>
    <w:rsid w:val="6D3A7554"/>
    <w:rsid w:val="6D703AD9"/>
    <w:rsid w:val="6DC2723B"/>
    <w:rsid w:val="6ED65AB8"/>
    <w:rsid w:val="703238CC"/>
    <w:rsid w:val="705506CF"/>
    <w:rsid w:val="70A87F5E"/>
    <w:rsid w:val="716C27DB"/>
    <w:rsid w:val="73F40568"/>
    <w:rsid w:val="74A52B2F"/>
    <w:rsid w:val="74E340DD"/>
    <w:rsid w:val="751D275F"/>
    <w:rsid w:val="754E1C60"/>
    <w:rsid w:val="75E21AD0"/>
    <w:rsid w:val="76571875"/>
    <w:rsid w:val="76581510"/>
    <w:rsid w:val="766D2A93"/>
    <w:rsid w:val="76A22273"/>
    <w:rsid w:val="76CB1970"/>
    <w:rsid w:val="77AE5469"/>
    <w:rsid w:val="783066CF"/>
    <w:rsid w:val="78CD117A"/>
    <w:rsid w:val="79782CCF"/>
    <w:rsid w:val="799E587D"/>
    <w:rsid w:val="79BB34A8"/>
    <w:rsid w:val="7A4C6E31"/>
    <w:rsid w:val="7B5A1E02"/>
    <w:rsid w:val="7B5A581F"/>
    <w:rsid w:val="7B866431"/>
    <w:rsid w:val="7B8F4857"/>
    <w:rsid w:val="7BBD166D"/>
    <w:rsid w:val="7D2D1485"/>
    <w:rsid w:val="7D672040"/>
    <w:rsid w:val="7DBB13EF"/>
    <w:rsid w:val="7DCB25D7"/>
    <w:rsid w:val="7E5F0305"/>
    <w:rsid w:val="7E7E41A4"/>
    <w:rsid w:val="7EAB47F0"/>
    <w:rsid w:val="7EC14BDE"/>
    <w:rsid w:val="7ECD112C"/>
    <w:rsid w:val="7F3314D0"/>
    <w:rsid w:val="7F8D3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 w:val="21"/>
    </w:rPr>
  </w:style>
  <w:style w:type="paragraph" w:styleId="5">
    <w:name w:val="Body Text Indent 2"/>
    <w:basedOn w:val="1"/>
    <w:qFormat/>
    <w:uiPriority w:val="0"/>
    <w:pPr>
      <w:snapToGrid w:val="0"/>
      <w:spacing w:line="560" w:lineRule="atLeast"/>
      <w:ind w:firstLine="54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2"/>
    <w:basedOn w:val="1"/>
    <w:next w:val="1"/>
    <w:qFormat/>
    <w:uiPriority w:val="39"/>
    <w:pPr>
      <w:ind w:left="420" w:leftChars="200"/>
    </w:p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qFormat/>
    <w:uiPriority w:val="0"/>
  </w:style>
  <w:style w:type="paragraph" w:customStyle="1" w:styleId="13">
    <w:name w:val="1"/>
    <w:basedOn w:val="1"/>
    <w:next w:val="4"/>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2383</Words>
  <Characters>13589</Characters>
  <Lines>113</Lines>
  <Paragraphs>31</Paragraphs>
  <TotalTime>27</TotalTime>
  <ScaleCrop>false</ScaleCrop>
  <LinksUpToDate>false</LinksUpToDate>
  <CharactersWithSpaces>15941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2020-06-18T02:22:00Z</dcterms:created>
  <dc:creator>admin</dc:creator>
  <cp:lastModifiedBy>admin</cp:lastModifiedBy>
  <dcterms:modified xsi:type="dcterms:W3CDTF">2020-06-23T01:15:55Z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