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spacing w:line="700" w:lineRule="exact"/>
        <w:ind w:left="3960" w:hanging="3960" w:hangingChars="900"/>
        <w:jc w:val="left"/>
        <w:rPr>
          <w:rFonts w:ascii="宋体" w:hAnsi="宋体"/>
          <w:sz w:val="44"/>
          <w:szCs w:val="44"/>
        </w:rPr>
      </w:pPr>
      <w:r>
        <w:rPr>
          <w:rFonts w:hint="eastAsia" w:ascii="宋体" w:hAnsi="宋体"/>
          <w:sz w:val="44"/>
          <w:szCs w:val="44"/>
        </w:rPr>
        <w:t>项目名称：建桥工业园区</w:t>
      </w:r>
      <w:r>
        <w:rPr>
          <w:rFonts w:hint="eastAsia" w:ascii="宋体" w:hAnsi="宋体"/>
          <w:sz w:val="44"/>
          <w:szCs w:val="44"/>
          <w:lang w:eastAsia="zh-CN"/>
        </w:rPr>
        <w:t>建设项目</w:t>
      </w:r>
      <w:r>
        <w:rPr>
          <w:rFonts w:hint="eastAsia" w:ascii="宋体" w:hAnsi="宋体"/>
          <w:sz w:val="44"/>
          <w:szCs w:val="44"/>
        </w:rPr>
        <w:t>区域整体安全评价报告编制服务采购</w:t>
      </w:r>
    </w:p>
    <w:p>
      <w:pPr>
        <w:jc w:val="left"/>
        <w:rPr>
          <w:rFonts w:ascii="宋体" w:hAnsi="宋体"/>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4"/>
          <w:szCs w:val="44"/>
        </w:rPr>
      </w:pPr>
      <w:r>
        <w:rPr>
          <w:rFonts w:hint="eastAsia" w:ascii="宋体" w:hAnsi="宋体"/>
          <w:sz w:val="44"/>
          <w:szCs w:val="44"/>
        </w:rPr>
        <w:t>二〇一九年十</w:t>
      </w:r>
      <w:r>
        <w:rPr>
          <w:rFonts w:hint="eastAsia" w:ascii="宋体" w:hAnsi="宋体"/>
          <w:sz w:val="44"/>
          <w:szCs w:val="44"/>
          <w:lang w:eastAsia="zh-CN"/>
        </w:rPr>
        <w:t>二</w:t>
      </w:r>
      <w:r>
        <w:rPr>
          <w:rFonts w:hint="eastAsia" w:ascii="宋体" w:hAnsi="宋体"/>
          <w:sz w:val="44"/>
          <w:szCs w:val="44"/>
        </w:rPr>
        <w:t>月</w:t>
      </w:r>
    </w:p>
    <w:p>
      <w:pPr>
        <w:spacing w:line="420" w:lineRule="exact"/>
        <w:outlineLvl w:val="0"/>
        <w:rPr>
          <w:rFonts w:ascii="方正黑体_GBK" w:eastAsia="方正黑体_GBK"/>
          <w:sz w:val="44"/>
          <w:szCs w:val="28"/>
        </w:rPr>
      </w:pPr>
    </w:p>
    <w:p>
      <w:pPr>
        <w:pStyle w:val="9"/>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11641050"/>
      <w:bookmarkStart w:id="1" w:name="_Toc12789052"/>
      <w:bookmarkStart w:id="2" w:name="_Toc403569768"/>
      <w:r>
        <w:rPr>
          <w:rFonts w:hint="eastAsia" w:ascii="仿宋_GB2312" w:hAnsi="Times New Roman" w:eastAsia="仿宋_GB2312"/>
          <w:szCs w:val="32"/>
        </w:rPr>
        <w:t>第一篇  竞争性谈判邀请书</w:t>
      </w:r>
      <w:bookmarkEnd w:id="0"/>
      <w:bookmarkEnd w:id="1"/>
      <w:bookmarkEnd w:id="2"/>
    </w:p>
    <w:p>
      <w:pPr>
        <w:snapToGrid w:val="0"/>
        <w:spacing w:line="400" w:lineRule="exact"/>
        <w:ind w:firstLine="480" w:firstLineChars="200"/>
        <w:rPr>
          <w:rFonts w:ascii="仿宋_GB2312" w:eastAsia="仿宋_GB2312"/>
          <w:sz w:val="24"/>
          <w:szCs w:val="24"/>
        </w:rPr>
      </w:pPr>
      <w:r>
        <w:rPr>
          <w:rFonts w:hint="eastAsia" w:ascii="仿宋_GB2312" w:eastAsia="仿宋_GB2312"/>
          <w:sz w:val="24"/>
          <w:szCs w:val="24"/>
        </w:rPr>
        <w:t>重庆建桥实业发展有限公司对建桥工业园区</w:t>
      </w:r>
      <w:r>
        <w:rPr>
          <w:rFonts w:hint="eastAsia" w:ascii="仿宋_GB2312" w:eastAsia="仿宋_GB2312"/>
          <w:sz w:val="24"/>
          <w:szCs w:val="24"/>
          <w:lang w:eastAsia="zh-CN"/>
        </w:rPr>
        <w:t>建设项目</w:t>
      </w:r>
      <w:r>
        <w:rPr>
          <w:rFonts w:hint="eastAsia" w:ascii="仿宋_GB2312" w:eastAsia="仿宋_GB2312"/>
          <w:sz w:val="24"/>
          <w:szCs w:val="24"/>
        </w:rPr>
        <w:t>区域整体安全评价报告编制服务采购项目进行竞争性谈判采购。欢迎有资格的竞标人前来参加谈判。</w:t>
      </w:r>
    </w:p>
    <w:p>
      <w:pPr>
        <w:snapToGrid w:val="0"/>
        <w:spacing w:line="540" w:lineRule="exact"/>
        <w:rPr>
          <w:rFonts w:ascii="仿宋_GB2312" w:eastAsia="仿宋_GB2312"/>
          <w:sz w:val="24"/>
          <w:szCs w:val="24"/>
        </w:rPr>
      </w:pPr>
      <w:bookmarkStart w:id="3" w:name="_Toc317775175"/>
      <w:bookmarkStart w:id="4" w:name="_Toc403569769"/>
      <w:bookmarkStart w:id="5" w:name="_Toc313893526"/>
      <w:r>
        <w:rPr>
          <w:rFonts w:hint="eastAsia" w:ascii="仿宋_GB2312" w:eastAsia="仿宋_GB2312"/>
          <w:sz w:val="24"/>
          <w:szCs w:val="24"/>
        </w:rPr>
        <w:t>一、竞争性谈判内容</w:t>
      </w:r>
      <w:bookmarkEnd w:id="3"/>
      <w:bookmarkEnd w:id="4"/>
      <w:bookmarkEnd w:id="5"/>
    </w:p>
    <w:tbl>
      <w:tblPr>
        <w:tblStyle w:val="11"/>
        <w:tblW w:w="8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276"/>
        <w:gridCol w:w="141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127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41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noWrap/>
            <w:vAlign w:val="center"/>
          </w:tcPr>
          <w:p>
            <w:pPr>
              <w:widowControl/>
              <w:jc w:val="center"/>
              <w:rPr>
                <w:rFonts w:ascii="仿宋_GB2312" w:eastAsia="仿宋_GB2312"/>
                <w:sz w:val="24"/>
                <w:szCs w:val="24"/>
              </w:rPr>
            </w:pPr>
            <w:bookmarkStart w:id="6" w:name="_Hlk344477914"/>
            <w:r>
              <w:rPr>
                <w:rFonts w:hint="eastAsia" w:ascii="方正仿宋_GBK" w:hAnsi="宋体" w:eastAsia="方正仿宋_GBK" w:cs="宋体"/>
                <w:kern w:val="0"/>
                <w:sz w:val="24"/>
                <w:szCs w:val="24"/>
              </w:rPr>
              <w:t>建桥工业园区</w:t>
            </w:r>
            <w:r>
              <w:rPr>
                <w:rFonts w:hint="eastAsia" w:ascii="方正仿宋_GBK" w:hAnsi="宋体" w:eastAsia="方正仿宋_GBK" w:cs="宋体"/>
                <w:kern w:val="0"/>
                <w:sz w:val="24"/>
                <w:szCs w:val="24"/>
                <w:lang w:eastAsia="zh-CN"/>
              </w:rPr>
              <w:t>建设项目</w:t>
            </w:r>
            <w:r>
              <w:rPr>
                <w:rFonts w:hint="eastAsia" w:ascii="方正仿宋_GBK" w:hAnsi="宋体" w:eastAsia="方正仿宋_GBK" w:cs="宋体"/>
                <w:kern w:val="0"/>
                <w:sz w:val="24"/>
                <w:szCs w:val="24"/>
              </w:rPr>
              <w:t>区域整体安全评价报告编制服务采购</w:t>
            </w:r>
          </w:p>
        </w:tc>
        <w:tc>
          <w:tcPr>
            <w:tcW w:w="127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 w:hAnsi="仿宋" w:eastAsia="仿宋"/>
                <w:sz w:val="24"/>
              </w:rPr>
            </w:pPr>
            <w:r>
              <w:rPr>
                <w:rFonts w:hint="eastAsia" w:ascii="仿宋" w:hAnsi="仿宋" w:eastAsia="仿宋"/>
                <w:sz w:val="24"/>
              </w:rPr>
              <w:t>35</w:t>
            </w:r>
          </w:p>
        </w:tc>
        <w:tc>
          <w:tcPr>
            <w:tcW w:w="141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 w:hAnsi="仿宋" w:eastAsia="仿宋"/>
                <w:sz w:val="24"/>
              </w:rPr>
            </w:pPr>
            <w:r>
              <w:rPr>
                <w:rFonts w:hint="eastAsia" w:ascii="仿宋" w:hAnsi="仿宋" w:eastAsia="仿宋"/>
                <w:sz w:val="24"/>
              </w:rPr>
              <w:t>0.7</w:t>
            </w:r>
          </w:p>
        </w:tc>
        <w:tc>
          <w:tcPr>
            <w:tcW w:w="1100" w:type="dxa"/>
            <w:tcBorders>
              <w:top w:val="single" w:color="auto" w:sz="4" w:space="0"/>
              <w:left w:val="single" w:color="auto" w:sz="4" w:space="0"/>
              <w:right w:val="single" w:color="auto" w:sz="4" w:space="0"/>
            </w:tcBorders>
            <w:noWrap/>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二、资金来源</w:t>
      </w:r>
      <w:bookmarkEnd w:id="7"/>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单位自筹资金。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ind w:firstLine="120" w:firstLineChars="50"/>
        <w:rPr>
          <w:rFonts w:ascii="仿宋_GB2312" w:eastAsia="仿宋_GB2312"/>
          <w:sz w:val="24"/>
        </w:rPr>
      </w:pPr>
      <w:bookmarkStart w:id="11" w:name="_Toc403569772"/>
      <w:r>
        <w:rPr>
          <w:rFonts w:ascii="仿宋_GB2312" w:eastAsia="仿宋_GB2312"/>
          <w:sz w:val="24"/>
        </w:rPr>
        <w:t>1</w:t>
      </w:r>
      <w:r>
        <w:rPr>
          <w:rFonts w:hint="eastAsia" w:ascii="仿宋_GB2312" w:eastAsia="仿宋_GB2312"/>
          <w:sz w:val="24"/>
        </w:rPr>
        <w:t>、具有安全评价乙级及以上资质，业务范围至少包括：石油加工业，化学原料、化学品及医药制造业等，并在人员、设备和资金等方面具有相应能力（提供资质证书复印件并加盖单位公章）。</w:t>
      </w:r>
    </w:p>
    <w:p>
      <w:pPr>
        <w:snapToGrid w:val="0"/>
        <w:spacing w:line="540" w:lineRule="exact"/>
        <w:ind w:firstLine="120" w:firstLineChars="50"/>
        <w:rPr>
          <w:rFonts w:ascii="仿宋_GB2312" w:eastAsia="仿宋_GB2312"/>
          <w:sz w:val="24"/>
        </w:rPr>
      </w:pPr>
      <w:r>
        <w:rPr>
          <w:rFonts w:hint="eastAsia" w:ascii="仿宋_GB2312" w:eastAsia="仿宋_GB2312"/>
          <w:sz w:val="24"/>
        </w:rPr>
        <w:t>2、具有开展定量风险计算的区域风险评估计算软件和事故定量分析评价软件（需提供分析软件版本号）。</w:t>
      </w:r>
    </w:p>
    <w:p>
      <w:pPr>
        <w:snapToGrid w:val="0"/>
        <w:spacing w:line="540" w:lineRule="exact"/>
        <w:ind w:firstLine="120" w:firstLineChars="50"/>
        <w:rPr>
          <w:rFonts w:ascii="仿宋_GB2312" w:eastAsia="仿宋_GB2312"/>
          <w:sz w:val="24"/>
        </w:rPr>
      </w:pPr>
      <w:r>
        <w:rPr>
          <w:rFonts w:hint="eastAsia" w:ascii="仿宋_GB2312" w:eastAsia="仿宋_GB2312"/>
          <w:sz w:val="24"/>
        </w:rPr>
        <w:t>3、近三年2017年1月1日至今（以签订合同时间为准），至少承揽过一个类似的工业园区</w:t>
      </w:r>
      <w:r>
        <w:rPr>
          <w:rFonts w:hint="eastAsia" w:ascii="仿宋_GB2312" w:eastAsia="仿宋_GB2312"/>
          <w:sz w:val="24"/>
          <w:lang w:eastAsia="zh-CN"/>
        </w:rPr>
        <w:t>建设项目</w:t>
      </w:r>
      <w:r>
        <w:rPr>
          <w:rFonts w:hint="eastAsia" w:ascii="仿宋_GB2312" w:eastAsia="仿宋_GB2312"/>
          <w:sz w:val="24"/>
        </w:rPr>
        <w:t>区域整体安全评价工作（提供服务合同复印件并加盖单位公章）。</w:t>
      </w:r>
    </w:p>
    <w:p>
      <w:pPr>
        <w:snapToGrid w:val="0"/>
        <w:spacing w:line="540" w:lineRule="exact"/>
        <w:ind w:firstLine="120" w:firstLineChars="50"/>
        <w:rPr>
          <w:rFonts w:ascii="仿宋_GB2312" w:eastAsia="仿宋_GB2312"/>
          <w:sz w:val="24"/>
          <w:highlight w:val="yellow"/>
        </w:rPr>
      </w:pPr>
      <w:r>
        <w:rPr>
          <w:rFonts w:hint="eastAsia" w:ascii="仿宋_GB2312" w:eastAsia="仿宋_GB2312"/>
          <w:sz w:val="24"/>
        </w:rPr>
        <w:t>4、拟组建的项目组成员包含不少于3名安全、应急管理行业的高级职称人员（提供人员名单、身份证及职称证书复印件，并自行承诺该高级职称人员服务期间全员到岗，格式自拟，上述资料加盖单位公章）</w:t>
      </w:r>
    </w:p>
    <w:p>
      <w:pPr>
        <w:snapToGrid w:val="0"/>
        <w:spacing w:line="540" w:lineRule="exact"/>
        <w:ind w:firstLine="120" w:firstLineChars="50"/>
        <w:rPr>
          <w:rFonts w:ascii="仿宋_GB2312" w:eastAsia="仿宋_GB2312"/>
          <w:sz w:val="24"/>
        </w:rPr>
      </w:pPr>
      <w:r>
        <w:rPr>
          <w:rFonts w:hint="eastAsia" w:ascii="仿宋_GB2312" w:eastAsia="仿宋_GB2312"/>
          <w:sz w:val="24"/>
        </w:rPr>
        <w:t>5、不接受联合体竞标</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（一）凡有意参加谈判的竞标人，请于公告发布之日（2019年</w:t>
      </w:r>
      <w:r>
        <w:rPr>
          <w:rFonts w:hint="eastAsia" w:ascii="仿宋_GB2312" w:eastAsia="仿宋_GB2312"/>
          <w:sz w:val="24"/>
          <w:szCs w:val="24"/>
          <w:lang w:val="en-US" w:eastAsia="zh-CN"/>
        </w:rPr>
        <w:t>12</w:t>
      </w:r>
      <w:r>
        <w:rPr>
          <w:rFonts w:hint="eastAsia" w:ascii="仿宋_GB2312" w:eastAsia="仿宋_GB2312"/>
          <w:sz w:val="24"/>
          <w:szCs w:val="24"/>
        </w:rPr>
        <w:t>月</w:t>
      </w:r>
      <w:r>
        <w:rPr>
          <w:rFonts w:hint="eastAsia" w:ascii="仿宋_GB2312" w:eastAsia="仿宋_GB2312"/>
          <w:sz w:val="24"/>
          <w:szCs w:val="24"/>
          <w:lang w:val="en-US" w:eastAsia="zh-CN"/>
        </w:rPr>
        <w:t>25</w:t>
      </w:r>
      <w:r>
        <w:rPr>
          <w:rFonts w:hint="eastAsia" w:ascii="仿宋_GB2312" w:eastAsia="仿宋_GB2312"/>
          <w:sz w:val="24"/>
          <w:szCs w:val="24"/>
        </w:rPr>
        <w:t>日）起至提交首次响应文件截止时间之前，在</w:t>
      </w:r>
      <w:r>
        <w:rPr>
          <w:rFonts w:hint="eastAsia" w:ascii="仿宋" w:eastAsia="仿宋"/>
          <w:color w:val="000000"/>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pacing w:line="480" w:lineRule="exact"/>
        <w:rPr>
          <w:rFonts w:ascii="方正仿宋_GBK" w:hAnsi="宋体" w:eastAsia="方正仿宋_GBK"/>
          <w:sz w:val="24"/>
          <w:szCs w:val="24"/>
        </w:rPr>
      </w:pPr>
      <w:r>
        <w:rPr>
          <w:rFonts w:hint="eastAsia" w:ascii="仿宋_GB2312" w:eastAsia="仿宋_GB2312"/>
          <w:sz w:val="24"/>
          <w:szCs w:val="24"/>
        </w:rPr>
        <w:t>（五）谈判地点：</w:t>
      </w:r>
      <w:r>
        <w:rPr>
          <w:rFonts w:hint="eastAsia" w:ascii="方正仿宋_GBK" w:hAnsi="宋体" w:eastAsia="方正仿宋_GBK"/>
          <w:sz w:val="24"/>
          <w:szCs w:val="24"/>
        </w:rPr>
        <w:t>重庆市大渡口区金桥路1号鑫鹏大厦15楼</w:t>
      </w:r>
    </w:p>
    <w:p>
      <w:pPr>
        <w:snapToGrid w:val="0"/>
        <w:spacing w:line="540" w:lineRule="exact"/>
        <w:rPr>
          <w:rFonts w:ascii="仿宋_GB2312" w:eastAsia="仿宋_GB2312"/>
          <w:sz w:val="24"/>
          <w:szCs w:val="24"/>
        </w:rPr>
      </w:pPr>
      <w:r>
        <w:rPr>
          <w:rFonts w:hint="eastAsia" w:ascii="仿宋_GB2312" w:eastAsia="仿宋_GB2312"/>
          <w:sz w:val="24"/>
          <w:szCs w:val="24"/>
        </w:rPr>
        <w:t>（六）</w:t>
      </w:r>
      <w:r>
        <w:rPr>
          <w:rFonts w:hint="eastAsia" w:ascii="仿宋_GB2312" w:eastAsia="仿宋_GB2312"/>
          <w:b/>
          <w:sz w:val="24"/>
          <w:szCs w:val="24"/>
          <w:u w:val="single"/>
        </w:rPr>
        <w:t>提交响应文件时间：2019年</w:t>
      </w:r>
      <w:r>
        <w:rPr>
          <w:rFonts w:hint="eastAsia" w:ascii="仿宋_GB2312" w:eastAsia="仿宋_GB2312"/>
          <w:b/>
          <w:sz w:val="24"/>
          <w:szCs w:val="24"/>
          <w:u w:val="single"/>
          <w:lang w:val="en-US" w:eastAsia="zh-CN"/>
        </w:rPr>
        <w:t>12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日北京时间14:00至2019年</w:t>
      </w:r>
      <w:r>
        <w:rPr>
          <w:rFonts w:hint="eastAsia" w:ascii="仿宋_GB2312" w:eastAsia="仿宋_GB2312"/>
          <w:b/>
          <w:sz w:val="24"/>
          <w:szCs w:val="24"/>
          <w:u w:val="single"/>
          <w:lang w:val="en-US" w:eastAsia="zh-CN"/>
        </w:rPr>
        <w:t>12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日北京时间14:30</w:t>
      </w:r>
    </w:p>
    <w:p>
      <w:pPr>
        <w:snapToGrid w:val="0"/>
        <w:spacing w:line="540" w:lineRule="exact"/>
        <w:rPr>
          <w:rFonts w:ascii="仿宋_GB2312" w:eastAsia="仿宋_GB2312"/>
          <w:sz w:val="24"/>
          <w:szCs w:val="24"/>
        </w:rPr>
      </w:pPr>
      <w:r>
        <w:rPr>
          <w:rFonts w:hint="eastAsia" w:ascii="仿宋_GB2312" w:eastAsia="仿宋_GB2312"/>
          <w:sz w:val="24"/>
          <w:szCs w:val="24"/>
        </w:rPr>
        <w:t>（七）</w:t>
      </w:r>
      <w:r>
        <w:rPr>
          <w:rFonts w:hint="eastAsia" w:ascii="仿宋_GB2312" w:eastAsia="仿宋_GB2312"/>
          <w:b/>
          <w:sz w:val="24"/>
          <w:szCs w:val="24"/>
          <w:u w:val="single"/>
        </w:rPr>
        <w:t>提交响应文件截止时间：2019年</w:t>
      </w:r>
      <w:r>
        <w:rPr>
          <w:rFonts w:hint="eastAsia" w:ascii="仿宋_GB2312" w:eastAsia="仿宋_GB2312"/>
          <w:b/>
          <w:sz w:val="24"/>
          <w:szCs w:val="24"/>
          <w:u w:val="single"/>
          <w:lang w:val="en-US" w:eastAsia="zh-CN"/>
        </w:rPr>
        <w:t>12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日北京时间14:30</w:t>
      </w:r>
    </w:p>
    <w:p>
      <w:pPr>
        <w:snapToGrid w:val="0"/>
        <w:spacing w:line="540" w:lineRule="exact"/>
        <w:rPr>
          <w:rFonts w:ascii="仿宋_GB2312" w:eastAsia="仿宋_GB2312"/>
          <w:b/>
          <w:sz w:val="24"/>
          <w:szCs w:val="24"/>
          <w:u w:val="single"/>
        </w:rPr>
      </w:pPr>
      <w:r>
        <w:rPr>
          <w:rFonts w:hint="eastAsia" w:ascii="仿宋_GB2312" w:eastAsia="仿宋_GB2312"/>
          <w:sz w:val="24"/>
          <w:szCs w:val="24"/>
        </w:rPr>
        <w:t>（八）</w:t>
      </w:r>
      <w:r>
        <w:rPr>
          <w:rFonts w:hint="eastAsia" w:ascii="仿宋_GB2312" w:eastAsia="仿宋_GB2312"/>
          <w:b/>
          <w:sz w:val="24"/>
          <w:szCs w:val="24"/>
          <w:u w:val="single"/>
        </w:rPr>
        <w:t>谈判开始时间：2019年 1</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 xml:space="preserve">日北京时间14:30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ind w:firstLine="360" w:firstLineChars="150"/>
        <w:rPr>
          <w:rFonts w:ascii="仿宋" w:eastAsia="仿宋"/>
          <w:color w:val="000000"/>
          <w:sz w:val="24"/>
        </w:rPr>
      </w:pPr>
      <w:r>
        <w:rPr>
          <w:rFonts w:hint="eastAsia" w:ascii="方正仿宋_GBK" w:hAnsi="宋体" w:eastAsia="方正仿宋_GBK"/>
          <w:sz w:val="24"/>
          <w:szCs w:val="24"/>
        </w:rPr>
        <w:t>①</w:t>
      </w:r>
      <w:r>
        <w:rPr>
          <w:rFonts w:hint="eastAsia" w:ascii="仿宋" w:eastAsia="仿宋"/>
          <w:color w:val="000000"/>
          <w:sz w:val="24"/>
        </w:rPr>
        <w:t>竞标人在开标前必须登录建桥工业园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②竞标人从单位</w:t>
      </w:r>
      <w:r>
        <w:rPr>
          <w:rFonts w:hint="eastAsia" w:ascii="仿宋_GB2312" w:eastAsia="仿宋_GB2312"/>
          <w:b/>
          <w:sz w:val="24"/>
          <w:szCs w:val="24"/>
          <w:u w:val="single"/>
        </w:rPr>
        <w:t>基本银行账户</w:t>
      </w:r>
      <w:r>
        <w:rPr>
          <w:rFonts w:hint="eastAsia" w:ascii="方正仿宋_GBK" w:hAnsi="宋体" w:eastAsia="方正仿宋_GBK"/>
          <w:sz w:val="24"/>
          <w:szCs w:val="24"/>
        </w:rPr>
        <w:t>在</w:t>
      </w:r>
      <w:r>
        <w:rPr>
          <w:rFonts w:hint="eastAsia" w:ascii="仿宋_GB2312" w:eastAsia="仿宋_GB2312"/>
          <w:b/>
          <w:sz w:val="24"/>
          <w:szCs w:val="24"/>
          <w:u w:val="single"/>
        </w:rPr>
        <w:t>2019年1</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日1</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时00分（北京时间）前</w:t>
      </w:r>
      <w:r>
        <w:rPr>
          <w:rFonts w:hint="eastAsia" w:ascii="方正仿宋_GBK" w:hAnsi="宋体" w:eastAsia="方正仿宋_GBK"/>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竞标保证金的金额：人民币7000元（大写：柒仟元整）。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（5）竞标人应将单位基本银行账户的开户许可证及竞标保证金进账凭据带至现场查验(原件备验)。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bookmarkEnd w:id="9"/>
    <w:p>
      <w:pPr>
        <w:snapToGrid w:val="0"/>
        <w:spacing w:line="540" w:lineRule="exact"/>
        <w:ind w:firstLine="480" w:firstLineChars="200"/>
        <w:rPr>
          <w:rFonts w:ascii="仿宋" w:eastAsia="仿宋"/>
          <w:color w:val="000000"/>
          <w:sz w:val="24"/>
        </w:rPr>
      </w:pPr>
      <w:bookmarkStart w:id="14" w:name="_Toc403569774"/>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保证金联系人：李老师；      咨询电话：023-6955002</w:t>
      </w:r>
    </w:p>
    <w:p>
      <w:pPr>
        <w:pStyle w:val="10"/>
        <w:shd w:val="clear" w:color="auto" w:fill="FFFFFF"/>
        <w:spacing w:before="91" w:after="91" w:line="540" w:lineRule="exact"/>
        <w:ind w:firstLine="482" w:firstLineChars="200"/>
        <w:rPr>
          <w:rFonts w:ascii="方正仿宋_GBK" w:eastAsia="方正仿宋_GBK"/>
          <w:b/>
          <w:u w:val="single"/>
        </w:rPr>
      </w:pPr>
      <w:r>
        <w:rPr>
          <w:rFonts w:hint="eastAsia" w:ascii="方正仿宋_GBK" w:eastAsia="方正仿宋_GBK"/>
          <w:b/>
          <w:u w:val="single"/>
        </w:rPr>
        <w:t>提示：成交人需持经办人介绍信、身份证复印件到重庆建桥实业发展有限公司领取成交通知书。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napToGrid w:val="0"/>
        <w:spacing w:line="540" w:lineRule="exact"/>
        <w:rPr>
          <w:rFonts w:ascii="仿宋_GB2312" w:eastAsia="仿宋_GB2312"/>
          <w:sz w:val="24"/>
          <w:szCs w:val="24"/>
        </w:rPr>
      </w:pPr>
      <w:r>
        <w:rPr>
          <w:rFonts w:hint="eastAsia" w:ascii="仿宋_GB2312" w:eastAsia="仿宋_GB2312"/>
          <w:sz w:val="24"/>
          <w:szCs w:val="24"/>
        </w:rPr>
        <w:t>人 民 币：中标金额的10%（具体缴纳金额请与采购人联系）</w:t>
      </w:r>
    </w:p>
    <w:p>
      <w:pPr>
        <w:snapToGrid w:val="0"/>
        <w:spacing w:line="540" w:lineRule="exact"/>
        <w:rPr>
          <w:rFonts w:hint="eastAsia" w:ascii="仿宋_GB2312" w:eastAsia="仿宋_GB2312"/>
          <w:sz w:val="24"/>
          <w:szCs w:val="24"/>
        </w:rPr>
      </w:pPr>
      <w:r>
        <w:rPr>
          <w:rFonts w:hint="eastAsia" w:ascii="仿宋_GB2312" w:eastAsia="仿宋_GB2312"/>
          <w:sz w:val="24"/>
          <w:szCs w:val="24"/>
        </w:rPr>
        <w:t>请汇入采购人指定账户</w:t>
      </w:r>
    </w:p>
    <w:p>
      <w:pPr>
        <w:snapToGrid w:val="0"/>
        <w:spacing w:line="540" w:lineRule="exact"/>
        <w:rPr>
          <w:rFonts w:hint="eastAsia" w:ascii="仿宋_GB2312" w:eastAsia="仿宋_GB2312"/>
          <w:sz w:val="24"/>
          <w:szCs w:val="24"/>
          <w:lang w:eastAsia="zh-CN"/>
        </w:rPr>
      </w:pPr>
      <w:r>
        <w:rPr>
          <w:rFonts w:hint="eastAsia" w:ascii="仿宋_GB2312" w:eastAsia="仿宋_GB2312"/>
          <w:sz w:val="24"/>
          <w:szCs w:val="24"/>
          <w:lang w:eastAsia="zh-CN"/>
        </w:rPr>
        <w:t>退还时间：履约保证金在合同履行完后30日内一次性无息退还。</w:t>
      </w:r>
    </w:p>
    <w:p>
      <w:pPr>
        <w:snapToGrid w:val="0"/>
        <w:spacing w:line="540" w:lineRule="exact"/>
        <w:rPr>
          <w:rFonts w:ascii="仿宋_GB2312" w:eastAsia="仿宋_GB2312"/>
          <w:sz w:val="24"/>
          <w:szCs w:val="24"/>
        </w:rPr>
      </w:pPr>
      <w:bookmarkStart w:id="79" w:name="_GoBack"/>
      <w:bookmarkEnd w:id="79"/>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 w:eastAsia="仿宋"/>
          <w:color w:val="000000"/>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七、联系方式</w:t>
      </w:r>
      <w:bookmarkEnd w:id="15"/>
    </w:p>
    <w:p>
      <w:pPr>
        <w:spacing w:line="480" w:lineRule="exact"/>
        <w:ind w:firstLine="480" w:firstLineChars="200"/>
        <w:rPr>
          <w:rFonts w:ascii="方正仿宋_GBK" w:hAnsi="宋体" w:eastAsia="方正仿宋_GBK"/>
          <w:sz w:val="24"/>
          <w:szCs w:val="24"/>
        </w:rPr>
      </w:pPr>
      <w:bookmarkStart w:id="16" w:name="_Toc102227313"/>
      <w:bookmarkStart w:id="17" w:name="_Toc403569776"/>
      <w:r>
        <w:rPr>
          <w:rFonts w:hint="eastAsia" w:ascii="方正仿宋_GBK" w:hAnsi="宋体" w:eastAsia="方正仿宋_GBK"/>
          <w:sz w:val="24"/>
          <w:szCs w:val="24"/>
        </w:rPr>
        <w:t>采购人：重庆建桥实业发展有限公司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联系人：李老师</w:t>
      </w:r>
    </w:p>
    <w:p>
      <w:pPr>
        <w:spacing w:line="4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r>
        <w:rPr>
          <w:rFonts w:hint="eastAsia" w:ascii="方正仿宋_GBK" w:hAnsi="宋体" w:eastAsia="方正仿宋_GBK"/>
          <w:sz w:val="24"/>
          <w:szCs w:val="24"/>
        </w:rPr>
        <w:t>电  话：023-68955002</w:t>
      </w: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342913389"/>
      <w:bookmarkStart w:id="19" w:name="_Toc403569777"/>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59160"/>
      <w:bookmarkStart w:id="23" w:name="_Toc318159349"/>
      <w:bookmarkStart w:id="24" w:name="_Toc318159780"/>
      <w:bookmarkStart w:id="25" w:name="_Toc318166429"/>
      <w:r>
        <w:rPr>
          <w:rFonts w:hint="eastAsia" w:ascii="仿宋_GB2312" w:eastAsia="仿宋_GB2312"/>
          <w:sz w:val="24"/>
          <w:szCs w:val="24"/>
        </w:rPr>
        <w:t>（1）竞标人如对竞争性谈判文件有疑问，必须以书面形式在</w:t>
      </w:r>
      <w:r>
        <w:rPr>
          <w:rFonts w:hint="eastAsia" w:ascii="仿宋_GB2312" w:eastAsia="仿宋_GB2312"/>
          <w:b/>
          <w:sz w:val="24"/>
          <w:szCs w:val="24"/>
          <w:u w:val="single"/>
        </w:rPr>
        <w:t>2019年1</w:t>
      </w:r>
      <w:r>
        <w:rPr>
          <w:rFonts w:hint="eastAsia" w:ascii="仿宋_GB2312" w:eastAsia="仿宋_GB2312"/>
          <w:b/>
          <w:sz w:val="24"/>
          <w:szCs w:val="24"/>
          <w:u w:val="single"/>
          <w:lang w:val="en-US" w:eastAsia="zh-CN"/>
        </w:rPr>
        <w:t>2</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日北京时间18：00前</w:t>
      </w:r>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（2）竞标人对采购文件中竞标人特定资格条件、技术质量和商务要求、评审标准及评审细则有异议的，向采购人提出质疑。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342913392"/>
      <w:bookmarkStart w:id="27" w:name="_Toc179714297"/>
      <w:bookmarkStart w:id="28" w:name="_Toc102227318"/>
      <w:bookmarkStart w:id="29" w:name="_Toc403569779"/>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本项目采用综合总价包干报价方式。该费用包含但不限于完成本项目所需的报告书编制、审核所需的人工、材料、资料费、评审费、专家评审费、利润、税金等一切费用 。因成交竞标人自身原因造成漏报、少报皆由其自行承担责任，采购人不再补偿。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102227319"/>
      <w:bookmarkStart w:id="31" w:name="_Toc179714298"/>
      <w:bookmarkStart w:id="32" w:name="_Toc342913393"/>
      <w:bookmarkStart w:id="33" w:name="_Toc403569780"/>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总价，如响应文件中有明细报价的，明细价格按总价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提出2名成交候选人，以报价总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pacing w:line="480" w:lineRule="exact"/>
        <w:rPr>
          <w:rFonts w:ascii="方正仿宋_GBK" w:hAnsi="宋体" w:eastAsia="方正仿宋_GBK"/>
          <w:sz w:val="24"/>
          <w:szCs w:val="24"/>
        </w:rPr>
      </w:pPr>
      <w:r>
        <w:rPr>
          <w:rFonts w:hint="eastAsia" w:ascii="仿宋_GB2312" w:eastAsia="仿宋_GB2312"/>
          <w:sz w:val="24"/>
          <w:szCs w:val="24"/>
        </w:rPr>
        <w:t>2.3.5重庆建桥实业发展有限公司将谈判结果</w:t>
      </w:r>
      <w:r>
        <w:rPr>
          <w:rFonts w:hint="eastAsia" w:ascii="方正仿宋_GBK" w:hAnsi="宋体" w:eastAsia="方正仿宋_GBK"/>
          <w:sz w:val="24"/>
          <w:szCs w:val="24"/>
        </w:rPr>
        <w:t>在建桥工业园网站上公示1个工作日</w:t>
      </w:r>
      <w:r>
        <w:rPr>
          <w:rFonts w:ascii="方正仿宋_GBK" w:hAnsi="宋体" w:eastAsia="方正仿宋_GBK"/>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2.4成交竞标人的违规处理</w:t>
      </w:r>
    </w:p>
    <w:p>
      <w:pPr>
        <w:snapToGrid w:val="0"/>
        <w:spacing w:line="540" w:lineRule="exact"/>
        <w:rPr>
          <w:rFonts w:ascii="仿宋_GB2312" w:eastAsia="仿宋_GB2312"/>
          <w:sz w:val="24"/>
          <w:szCs w:val="24"/>
        </w:rPr>
      </w:pPr>
      <w:r>
        <w:rPr>
          <w:rFonts w:hint="eastAsia" w:ascii="仿宋_GB2312" w:eastAsia="仿宋_GB2312"/>
          <w:sz w:val="24"/>
          <w:szCs w:val="24"/>
        </w:rPr>
        <w:t>成交竞标人无充分理由放弃成交或不在规定时间内签订合同，或不按合同约定时间履约的，采购人将把相关情况报财政部门，财政部门将根据《政府采购法》、《政府采购条例释义》、财政部八十七号令的规定对违规竞标人进行处罚。</w:t>
      </w:r>
    </w:p>
    <w:p>
      <w:pPr>
        <w:snapToGrid w:val="0"/>
        <w:spacing w:line="540" w:lineRule="exact"/>
        <w:rPr>
          <w:rFonts w:ascii="仿宋_GB2312" w:eastAsia="仿宋_GB2312"/>
          <w:sz w:val="24"/>
          <w:szCs w:val="24"/>
        </w:rPr>
      </w:pPr>
      <w:r>
        <w:rPr>
          <w:rFonts w:hint="eastAsia" w:ascii="仿宋_GB2312" w:eastAsia="仿宋_GB2312"/>
          <w:sz w:val="24"/>
          <w:szCs w:val="24"/>
        </w:rPr>
        <w:t>2.5出现下列情形之一的，采购人应当终止竞争性谈判采购活动，发布项目终止公告并说明原因，重新开展采购活动：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2.5.1因情况变化，不再符合规定的竞争性谈判采购方式适用情形的；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2.5.2出现影响采购公正的违法、违规行为的。</w:t>
      </w:r>
    </w:p>
    <w:p>
      <w:pPr>
        <w:snapToGrid w:val="0"/>
        <w:spacing w:line="540" w:lineRule="exact"/>
        <w:rPr>
          <w:rFonts w:ascii="仿宋_GB2312" w:eastAsia="仿宋_GB2312"/>
          <w:sz w:val="24"/>
          <w:szCs w:val="24"/>
        </w:rPr>
      </w:pPr>
      <w:bookmarkStart w:id="38" w:name="_Toc102227321"/>
      <w:bookmarkStart w:id="39" w:name="_Toc342913395"/>
      <w:bookmarkStart w:id="40" w:name="_Toc403569783"/>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1、成交竞标人确定后，重庆建桥实业发展有限公司将谈判结果</w:t>
      </w:r>
      <w:r>
        <w:rPr>
          <w:rFonts w:hint="eastAsia" w:ascii="方正仿宋_GBK" w:hAnsi="宋体" w:eastAsia="方正仿宋_GBK"/>
          <w:sz w:val="24"/>
          <w:szCs w:val="24"/>
        </w:rPr>
        <w:t>在建桥工业园</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财政部门将根据本篇2.4条款进行处罚。</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342913396"/>
      <w:bookmarkStart w:id="44" w:name="_Toc403569785"/>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snapToGrid w:val="0"/>
        <w:spacing w:line="540" w:lineRule="exact"/>
        <w:ind w:firstLine="480" w:firstLineChars="200"/>
        <w:rPr>
          <w:rFonts w:ascii="仿宋_GB2312" w:eastAsia="仿宋_GB2312"/>
          <w:sz w:val="24"/>
          <w:szCs w:val="24"/>
        </w:rPr>
      </w:pPr>
      <w:bookmarkStart w:id="46" w:name="_Toc12789058"/>
      <w:bookmarkStart w:id="47" w:name="_Toc403569789"/>
      <w:r>
        <w:rPr>
          <w:rFonts w:hint="eastAsia" w:ascii="仿宋_GB2312" w:eastAsia="仿宋_GB2312"/>
          <w:sz w:val="24"/>
          <w:szCs w:val="24"/>
        </w:rPr>
        <w:t>对重庆建桥园区</w:t>
      </w:r>
      <w:r>
        <w:rPr>
          <w:rFonts w:hint="eastAsia" w:ascii="仿宋_GB2312" w:eastAsia="仿宋_GB2312"/>
          <w:sz w:val="24"/>
          <w:szCs w:val="24"/>
          <w:lang w:eastAsia="zh-CN"/>
        </w:rPr>
        <w:t>建设项目区域</w:t>
      </w:r>
      <w:r>
        <w:rPr>
          <w:rFonts w:hint="eastAsia" w:ascii="仿宋_GB2312" w:eastAsia="仿宋_GB2312"/>
          <w:sz w:val="24"/>
          <w:szCs w:val="24"/>
        </w:rPr>
        <w:t>整体安全状况进行现状评定，并对规划提出可行性建议和意见；同时，对建桥园区的应急准备情况作出整体评估，提出加强和改进措施，提高应对各类突发事件的能力。主要工作内容包括但不限于资料收集、危险源辨识、事故后果及影响评价、定性定量分析、安全对策措施和总体评价结论等。本次评价的范围为建桥园区四至范围，即：建桥A区，东临长江，南至滨江路，西至西城大道，北至百花路；建桥B区，东至黄小路，南临长江，西、北临黄小路，以及东至油府路，南、西临长征重工内部铁路，北至福茄路；建桥C区，东临渝滇高速，南临长江，西至中梁山，北至大渡口区行政区界。</w:t>
      </w:r>
    </w:p>
    <w:p>
      <w:pPr>
        <w:snapToGrid w:val="0"/>
        <w:spacing w:line="540" w:lineRule="exact"/>
        <w:ind w:firstLine="480" w:firstLineChars="200"/>
        <w:rPr>
          <w:rFonts w:ascii="仿宋_GB2312" w:eastAsia="仿宋_GB2312"/>
          <w:sz w:val="24"/>
          <w:szCs w:val="24"/>
          <w:highlight w:val="yellow"/>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470" w:firstLineChars="196"/>
        <w:rPr>
          <w:rFonts w:ascii="仿宋_GB2312" w:eastAsia="仿宋_GB2312"/>
          <w:sz w:val="24"/>
          <w:szCs w:val="24"/>
        </w:rPr>
      </w:pPr>
    </w:p>
    <w:p>
      <w:pPr>
        <w:ind w:firstLine="548" w:firstLineChars="196"/>
        <w:rPr>
          <w:rFonts w:ascii="仿宋" w:hAnsi="仿宋" w:eastAsia="仿宋" w:cs="仿宋"/>
          <w:kern w:val="0"/>
          <w:szCs w:val="21"/>
        </w:rPr>
      </w:pPr>
    </w:p>
    <w:p>
      <w:pPr>
        <w:pStyle w:val="3"/>
        <w:spacing w:line="360" w:lineRule="auto"/>
        <w:jc w:val="center"/>
        <w:rPr>
          <w:rFonts w:ascii="仿宋" w:hAnsi="仿宋" w:eastAsia="仿宋"/>
          <w:sz w:val="24"/>
        </w:rPr>
      </w:pPr>
    </w:p>
    <w:p>
      <w:pPr>
        <w:pStyle w:val="3"/>
        <w:spacing w:line="360" w:lineRule="auto"/>
        <w:jc w:val="center"/>
        <w:rPr>
          <w:rFonts w:ascii="仿宋" w:hAnsi="仿宋" w:eastAsia="仿宋"/>
          <w:sz w:val="24"/>
        </w:rPr>
      </w:pPr>
    </w:p>
    <w:p>
      <w:pPr>
        <w:pStyle w:val="3"/>
        <w:spacing w:line="360" w:lineRule="auto"/>
        <w:jc w:val="center"/>
        <w:rPr>
          <w:rFonts w:ascii="仿宋" w:hAnsi="仿宋" w:eastAsia="仿宋"/>
          <w:sz w:val="24"/>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6"/>
      <w:bookmarkEnd w:id="47"/>
    </w:p>
    <w:p>
      <w:pPr>
        <w:pStyle w:val="4"/>
        <w:snapToGrid w:val="0"/>
        <w:spacing w:line="360" w:lineRule="auto"/>
        <w:rPr>
          <w:rFonts w:ascii="仿宋_GB2312" w:eastAsia="仿宋_GB2312"/>
          <w:b w:val="0"/>
          <w:sz w:val="24"/>
          <w:szCs w:val="24"/>
        </w:rPr>
      </w:pPr>
      <w:bookmarkStart w:id="48" w:name="_Toc344475120"/>
      <w:bookmarkStart w:id="49" w:name="_Toc403569790"/>
      <w:bookmarkStart w:id="50" w:name="_Toc11641055"/>
      <w:bookmarkStart w:id="51" w:name="_Toc12789059"/>
      <w:r>
        <w:rPr>
          <w:rFonts w:hint="eastAsia" w:ascii="仿宋_GB2312" w:eastAsia="仿宋_GB2312"/>
          <w:b w:val="0"/>
          <w:sz w:val="24"/>
          <w:szCs w:val="24"/>
        </w:rPr>
        <w:t>一、服务时间、地点及验收方式</w:t>
      </w:r>
      <w:bookmarkEnd w:id="48"/>
      <w:bookmarkEnd w:id="49"/>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（一）服务期：自合同签定后60个日历天完成整个工作任务（如在合同约定工期内，成交人未能完成要求工作内容，未达到质量要求的，采购人有权单方面解除合同，并不支付任何费用）</w:t>
      </w:r>
    </w:p>
    <w:p>
      <w:pPr>
        <w:pStyle w:val="6"/>
        <w:spacing w:line="360" w:lineRule="auto"/>
        <w:ind w:firstLine="480" w:firstLineChars="200"/>
        <w:rPr>
          <w:rFonts w:ascii="仿宋_GB2312" w:eastAsia="仿宋_GB2312"/>
          <w:sz w:val="24"/>
          <w:szCs w:val="24"/>
        </w:rPr>
      </w:pPr>
      <w:r>
        <w:rPr>
          <w:rFonts w:hint="eastAsia" w:ascii="方正仿宋_GBK" w:hAnsi="宋体" w:eastAsia="方正仿宋_GBK"/>
          <w:sz w:val="24"/>
          <w:szCs w:val="24"/>
        </w:rPr>
        <w:t>（二）服务地点：建桥园区。</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（三）验收方式</w:t>
      </w:r>
    </w:p>
    <w:p>
      <w:pPr>
        <w:snapToGrid w:val="0"/>
        <w:spacing w:line="360" w:lineRule="auto"/>
        <w:rPr>
          <w:rFonts w:ascii="仿宋_GB2312" w:eastAsia="仿宋_GB2312"/>
          <w:sz w:val="24"/>
          <w:szCs w:val="24"/>
        </w:rPr>
      </w:pPr>
      <w:bookmarkStart w:id="52" w:name="_Toc344475121"/>
      <w:bookmarkStart w:id="53" w:name="_Toc403569791"/>
      <w:r>
        <w:rPr>
          <w:rFonts w:ascii="仿宋_GB2312" w:eastAsia="仿宋_GB2312"/>
          <w:sz w:val="24"/>
          <w:szCs w:val="24"/>
        </w:rPr>
        <w:t>1</w:t>
      </w:r>
      <w:r>
        <w:rPr>
          <w:rFonts w:hint="eastAsia" w:ascii="仿宋_GB2312" w:eastAsia="仿宋_GB2312"/>
          <w:sz w:val="24"/>
          <w:szCs w:val="24"/>
        </w:rPr>
        <w:t>、验收单位：由采购方负责组织验收。</w:t>
      </w:r>
    </w:p>
    <w:p>
      <w:pPr>
        <w:snapToGrid w:val="0"/>
        <w:spacing w:line="360" w:lineRule="auto"/>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、验收合格条件如下：</w:t>
      </w:r>
    </w:p>
    <w:p>
      <w:pPr>
        <w:snapToGrid w:val="0"/>
        <w:spacing w:line="360" w:lineRule="auto"/>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）服务内容与国家及行业相关标准、采购文件规定、合同约定等标准一致，项目成果达到《重庆市应急管理局关于印发《重庆市建设项目区域整体安全标准（试行）》的通知》（渝应急发〔2019〕54号）要求。</w:t>
      </w:r>
    </w:p>
    <w:p>
      <w:pPr>
        <w:snapToGrid w:val="0"/>
        <w:spacing w:line="360" w:lineRule="auto"/>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）项目要求提交的文本资料齐全。</w:t>
      </w:r>
    </w:p>
    <w:p>
      <w:pPr>
        <w:snapToGrid w:val="0"/>
        <w:spacing w:line="360" w:lineRule="auto"/>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）在规定时间内完成项目内容，采购方一次性进行验收。</w:t>
      </w:r>
    </w:p>
    <w:p>
      <w:pPr>
        <w:snapToGrid w:val="0"/>
        <w:spacing w:line="360" w:lineRule="auto"/>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、若验收达不到规定要求，对采购方造成一定的损失，成交人应承担一切责任，并赔偿所造成的损失。</w:t>
      </w:r>
    </w:p>
    <w:p>
      <w:pPr>
        <w:snapToGrid w:val="0"/>
        <w:spacing w:line="360" w:lineRule="auto"/>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、采购方对服务质量提出异议要求检验或检测的：结果为合格的，检验或检测费用由甲方承担；结果为不合格或达不到本条标准的，其检验或检测费用由成交供应商承担。</w:t>
      </w:r>
    </w:p>
    <w:p>
      <w:pPr>
        <w:snapToGrid w:val="0"/>
        <w:spacing w:line="360" w:lineRule="auto"/>
        <w:rPr>
          <w:rFonts w:ascii="方正仿宋_GBK" w:hAnsi="宋体" w:eastAsia="方正仿宋_GBK"/>
          <w:sz w:val="24"/>
          <w:szCs w:val="24"/>
        </w:rPr>
      </w:pPr>
      <w:r>
        <w:rPr>
          <w:rFonts w:ascii="仿宋_GB2312" w:eastAsia="仿宋_GB2312"/>
          <w:sz w:val="24"/>
          <w:szCs w:val="24"/>
        </w:rPr>
        <w:t>5</w:t>
      </w:r>
      <w:r>
        <w:rPr>
          <w:rFonts w:hint="eastAsia" w:ascii="仿宋_GB2312" w:eastAsia="仿宋_GB2312"/>
          <w:sz w:val="24"/>
          <w:szCs w:val="24"/>
        </w:rPr>
        <w:t>、如在合同约定工期内，成交人未能完成要求工作内容，未达到质量要求的，采购人有权单方面解除合同，并不支付任何费用。</w:t>
      </w:r>
    </w:p>
    <w:p>
      <w:pPr>
        <w:pStyle w:val="4"/>
        <w:snapToGrid w:val="0"/>
        <w:spacing w:line="540" w:lineRule="exact"/>
        <w:ind w:firstLine="480" w:firstLineChars="200"/>
        <w:rPr>
          <w:rFonts w:ascii="仿宋_GB2312" w:eastAsia="仿宋_GB2312"/>
          <w:b w:val="0"/>
          <w:sz w:val="24"/>
          <w:szCs w:val="24"/>
        </w:rPr>
      </w:pPr>
      <w:r>
        <w:rPr>
          <w:rFonts w:hint="eastAsia" w:ascii="仿宋_GB2312" w:eastAsia="仿宋_GB2312"/>
          <w:b w:val="0"/>
          <w:sz w:val="24"/>
          <w:szCs w:val="24"/>
        </w:rPr>
        <w:t>二、质量保证及售后服务</w:t>
      </w:r>
      <w:bookmarkEnd w:id="52"/>
      <w:bookmarkEnd w:id="53"/>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按照《重庆市应急管理局关于印发《重庆市建设项目区域整体安全标准（试行）》的通知》（渝应急发〔2019〕54号）要求，对建桥园区整体范围进行安全评价内，包括但不限于以下内容：区域经济社会发展概况、产业规划和安全规划、公用配套设施现状及规划、区域周边环境、危险化学品重大危险源分布、安全生产状况、区域内各企业基本情况和管理现状进行收集整理，开展选址安全、总体布局、企业间相互影响、公用工程设施、安全管理及应急救援能力等定性定量评估，提出总体评价结论和安全对策措施的建议意见。评价要素齐全、单元划分合规、资料收集完整、评估方法科学适当，评估结论客观公正，对策措施详细可操作。</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2、通过专家审查，并取得安全评价报告专家评审意见书。</w:t>
      </w:r>
    </w:p>
    <w:p>
      <w:pPr>
        <w:pStyle w:val="4"/>
        <w:snapToGrid w:val="0"/>
        <w:spacing w:line="540" w:lineRule="exact"/>
        <w:ind w:firstLine="480" w:firstLineChars="200"/>
        <w:rPr>
          <w:rFonts w:ascii="仿宋_GB2312" w:eastAsia="仿宋_GB2312"/>
          <w:b w:val="0"/>
          <w:sz w:val="24"/>
          <w:szCs w:val="24"/>
        </w:rPr>
      </w:pPr>
      <w:r>
        <w:rPr>
          <w:rFonts w:hint="eastAsia" w:ascii="仿宋_GB2312" w:eastAsia="仿宋_GB2312"/>
          <w:b w:val="0"/>
          <w:sz w:val="24"/>
          <w:szCs w:val="24"/>
        </w:rPr>
        <w:t>三、付款方式</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lang w:val="zh-CN"/>
        </w:rPr>
        <w:t>提交正式</w:t>
      </w:r>
      <w:r>
        <w:rPr>
          <w:rFonts w:hint="eastAsia" w:ascii="方正仿宋_GBK" w:hAnsi="宋体" w:eastAsia="方正仿宋_GBK"/>
          <w:sz w:val="24"/>
          <w:szCs w:val="24"/>
        </w:rPr>
        <w:t>安全评价报告</w:t>
      </w:r>
      <w:r>
        <w:rPr>
          <w:rFonts w:hint="eastAsia" w:ascii="方正仿宋_GBK" w:hAnsi="宋体" w:eastAsia="方正仿宋_GBK"/>
          <w:sz w:val="24"/>
          <w:szCs w:val="24"/>
          <w:lang w:val="zh-CN"/>
        </w:rPr>
        <w:t>并取得</w:t>
      </w:r>
      <w:r>
        <w:rPr>
          <w:rFonts w:hint="eastAsia" w:ascii="方正仿宋_GBK" w:hAnsi="宋体" w:eastAsia="方正仿宋_GBK"/>
          <w:sz w:val="24"/>
          <w:szCs w:val="24"/>
        </w:rPr>
        <w:t>专家评审意见书后一个月</w:t>
      </w:r>
      <w:r>
        <w:rPr>
          <w:rFonts w:hint="eastAsia" w:ascii="方正仿宋_GBK" w:hAnsi="宋体" w:eastAsia="方正仿宋_GBK"/>
          <w:sz w:val="24"/>
          <w:szCs w:val="24"/>
          <w:lang w:val="zh-CN"/>
        </w:rPr>
        <w:t>内支付合同金额的</w:t>
      </w:r>
      <w:r>
        <w:rPr>
          <w:rFonts w:hint="eastAsia" w:ascii="方正仿宋_GBK" w:hAnsi="宋体" w:eastAsia="方正仿宋_GBK"/>
          <w:sz w:val="24"/>
          <w:szCs w:val="24"/>
        </w:rPr>
        <w:t>100</w:t>
      </w:r>
      <w:r>
        <w:rPr>
          <w:rFonts w:hint="eastAsia" w:ascii="方正仿宋_GBK" w:hAnsi="宋体" w:eastAsia="方正仿宋_GBK"/>
          <w:sz w:val="24"/>
          <w:szCs w:val="24"/>
          <w:lang w:val="zh-CN"/>
        </w:rPr>
        <w:t>%。付款前，成交人需提供等额、真实、有效的增值税专用发票。</w:t>
      </w:r>
      <w:r>
        <w:rPr>
          <w:rFonts w:hint="eastAsia" w:ascii="方正仿宋_GBK" w:hAnsi="宋体" w:eastAsia="方正仿宋_GBK"/>
          <w:sz w:val="24"/>
          <w:szCs w:val="24"/>
        </w:rPr>
        <w:t>（均为无息支付）</w:t>
      </w:r>
    </w:p>
    <w:p>
      <w:pPr>
        <w:pStyle w:val="4"/>
        <w:snapToGrid w:val="0"/>
        <w:spacing w:line="540" w:lineRule="exact"/>
        <w:rPr>
          <w:rFonts w:ascii="仿宋_GB2312" w:eastAsia="仿宋_GB2312"/>
          <w:b w:val="0"/>
          <w:sz w:val="24"/>
          <w:szCs w:val="24"/>
        </w:rPr>
      </w:pPr>
      <w:r>
        <w:rPr>
          <w:rFonts w:hint="eastAsia" w:ascii="仿宋_GB2312" w:eastAsia="仿宋_GB2312"/>
          <w:b w:val="0"/>
          <w:sz w:val="24"/>
          <w:szCs w:val="24"/>
        </w:rPr>
        <w:t>四、知识产权</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4"/>
        <w:snapToGrid w:val="0"/>
        <w:spacing w:line="540" w:lineRule="exact"/>
        <w:rPr>
          <w:rFonts w:ascii="仿宋_GB2312" w:eastAsia="仿宋_GB2312"/>
          <w:b w:val="0"/>
          <w:sz w:val="24"/>
          <w:szCs w:val="24"/>
        </w:rPr>
      </w:pPr>
      <w:r>
        <w:rPr>
          <w:rFonts w:hint="eastAsia" w:ascii="仿宋_GB2312" w:eastAsia="仿宋_GB2312"/>
          <w:b w:val="0"/>
          <w:sz w:val="24"/>
          <w:szCs w:val="24"/>
        </w:rPr>
        <w:t>五、其他</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（一）竞标人必须在响应文件中对以上条款和服务承诺明确列出，承诺内容必须达到本篇及竞争性谈判文件其他条款的要求。</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（二）其他未尽事宜由供需双方在采购合同中详细约定。</w:t>
      </w:r>
    </w:p>
    <w:p>
      <w:pPr>
        <w:snapToGrid w:val="0"/>
        <w:spacing w:line="540" w:lineRule="exact"/>
        <w:ind w:firstLine="540"/>
        <w:rPr>
          <w:rFonts w:ascii="仿宋_GB2312" w:eastAsia="仿宋_GB2312"/>
          <w:sz w:val="24"/>
          <w:szCs w:val="24"/>
        </w:rPr>
      </w:pPr>
    </w:p>
    <w:p>
      <w:pPr>
        <w:pStyle w:val="3"/>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4" w:name="_Toc403569796"/>
      <w:r>
        <w:rPr>
          <w:rFonts w:hint="eastAsia" w:ascii="仿宋_GB2312" w:hAnsi="Times New Roman" w:eastAsia="仿宋_GB2312"/>
          <w:szCs w:val="32"/>
        </w:rPr>
        <w:t xml:space="preserve">第五篇  </w:t>
      </w:r>
      <w:bookmarkEnd w:id="50"/>
      <w:bookmarkEnd w:id="51"/>
      <w:r>
        <w:rPr>
          <w:rFonts w:hint="eastAsia" w:ascii="仿宋_GB2312" w:hAnsi="Times New Roman" w:eastAsia="仿宋_GB2312"/>
          <w:szCs w:val="32"/>
        </w:rPr>
        <w:t>合同草案条款</w:t>
      </w:r>
      <w:bookmarkEnd w:id="54"/>
      <w:r>
        <w:rPr>
          <w:rFonts w:hint="eastAsia" w:ascii="仿宋_GB2312" w:hAnsi="Times New Roman" w:eastAsia="仿宋_GB2312"/>
          <w:szCs w:val="32"/>
        </w:rPr>
        <w:t>（格式自拟）</w:t>
      </w:r>
    </w:p>
    <w:p>
      <w:pPr>
        <w:tabs>
          <w:tab w:val="left" w:pos="9000"/>
        </w:tabs>
        <w:spacing w:line="276" w:lineRule="auto"/>
        <w:rPr>
          <w:rFonts w:ascii="仿宋_GB2312" w:hAnsi="仿宋_GB2312" w:eastAsia="仿宋_GB2312" w:cs="仿宋_GB2312"/>
          <w:sz w:val="24"/>
          <w:szCs w:val="24"/>
        </w:rPr>
      </w:pPr>
    </w:p>
    <w:p>
      <w:pPr>
        <w:pStyle w:val="3"/>
        <w:spacing w:line="360" w:lineRule="auto"/>
        <w:jc w:val="center"/>
        <w:rPr>
          <w:rFonts w:ascii="仿宋_GB2312" w:hAnsi="Times New Roman" w:eastAsia="仿宋_GB2312"/>
          <w:szCs w:val="32"/>
        </w:rPr>
      </w:pPr>
      <w:bookmarkStart w:id="55" w:name="_Hlt41879464"/>
      <w:bookmarkEnd w:id="55"/>
      <w:bookmarkStart w:id="56" w:name="_Toc403569797"/>
      <w:bookmarkStart w:id="57" w:name="_Toc12789072"/>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第六篇  响应文件格式要求</w:t>
      </w:r>
      <w:bookmarkEnd w:id="56"/>
      <w:bookmarkEnd w:id="57"/>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footerReference r:id="rId5" w:type="default"/>
          <w:pgSz w:w="11907" w:h="16840"/>
          <w:pgMar w:top="1134" w:right="1191" w:bottom="1134" w:left="1304" w:header="851" w:footer="992" w:gutter="0"/>
          <w:cols w:space="720" w:num="1"/>
          <w:docGrid w:linePitch="380" w:charSpace="-5735"/>
        </w:sectPr>
      </w:pPr>
    </w:p>
    <w:p>
      <w:pPr>
        <w:pStyle w:val="4"/>
        <w:spacing w:line="360" w:lineRule="auto"/>
        <w:rPr>
          <w:rFonts w:ascii="仿宋_GB2312" w:hAnsi="宋体" w:eastAsia="仿宋_GB2312"/>
          <w:b w:val="0"/>
          <w:sz w:val="24"/>
          <w:szCs w:val="24"/>
        </w:rPr>
      </w:pPr>
      <w:bookmarkStart w:id="58" w:name="_Toc313888360"/>
      <w:bookmarkStart w:id="59" w:name="_Toc403569798"/>
      <w:bookmarkStart w:id="60" w:name="_Toc313008356"/>
      <w:bookmarkStart w:id="61" w:name="_Toc342913419"/>
      <w:bookmarkStart w:id="62" w:name="_Toc283382454"/>
      <w:bookmarkStart w:id="63" w:name="_Toc12789073"/>
      <w:r>
        <w:rPr>
          <w:rFonts w:hint="eastAsia" w:ascii="仿宋_GB2312" w:hAnsi="宋体" w:eastAsia="仿宋_GB2312"/>
          <w:b w:val="0"/>
          <w:sz w:val="24"/>
          <w:szCs w:val="24"/>
        </w:rPr>
        <w:t>一、经济部分</w:t>
      </w:r>
      <w:bookmarkEnd w:id="58"/>
      <w:bookmarkEnd w:id="59"/>
      <w:bookmarkEnd w:id="60"/>
      <w:bookmarkEnd w:id="61"/>
    </w:p>
    <w:bookmarkEnd w:id="62"/>
    <w:bookmarkEnd w:id="63"/>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1、愿意按照竞争性谈判文件中的一切要求，提供本项目的交货及技术服务，初始报价总价报价人民币大写：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b/>
          <w:sz w:val="24"/>
          <w:szCs w:val="24"/>
        </w:rPr>
      </w:pPr>
      <w:bookmarkStart w:id="64" w:name="_Toc342913420"/>
      <w:bookmarkStart w:id="65" w:name="_Toc403569799"/>
      <w:bookmarkStart w:id="66" w:name="_Toc313008357"/>
      <w:bookmarkStart w:id="67" w:name="_Toc313888361"/>
      <w:r>
        <w:rPr>
          <w:rFonts w:hint="eastAsia" w:ascii="仿宋_GB2312" w:hAnsi="宋体" w:eastAsia="仿宋_GB2312"/>
          <w:sz w:val="24"/>
          <w:szCs w:val="24"/>
        </w:rPr>
        <w:t>二、</w:t>
      </w:r>
      <w:bookmarkEnd w:id="64"/>
      <w:bookmarkEnd w:id="65"/>
      <w:bookmarkEnd w:id="66"/>
      <w:bookmarkEnd w:id="67"/>
      <w:bookmarkStart w:id="68" w:name="_Toc403569800"/>
      <w:bookmarkStart w:id="69" w:name="_Toc313008358"/>
      <w:bookmarkStart w:id="70" w:name="_Toc313888362"/>
      <w:bookmarkStart w:id="71" w:name="_Toc342913421"/>
      <w:r>
        <w:rPr>
          <w:rFonts w:hint="eastAsia" w:ascii="仿宋_GB2312" w:hAnsi="宋体" w:eastAsia="仿宋_GB2312"/>
          <w:b/>
          <w:sz w:val="24"/>
          <w:szCs w:val="24"/>
        </w:rPr>
        <w:t>服务部分</w:t>
      </w:r>
      <w:bookmarkEnd w:id="68"/>
      <w:bookmarkEnd w:id="69"/>
      <w:bookmarkEnd w:id="70"/>
      <w:bookmarkEnd w:id="71"/>
    </w:p>
    <w:p>
      <w:pPr>
        <w:snapToGrid w:val="0"/>
        <w:spacing w:line="360" w:lineRule="auto"/>
        <w:ind w:firstLine="480" w:firstLineChars="200"/>
        <w:rPr>
          <w:rFonts w:ascii="仿宋_GB2312" w:eastAsia="仿宋_GB2312"/>
          <w:b/>
        </w:rPr>
        <w:sectPr>
          <w:headerReference r:id="rId6"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2"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4"/>
        <w:spacing w:line="360" w:lineRule="auto"/>
        <w:rPr>
          <w:rFonts w:ascii="仿宋_GB2312" w:eastAsia="仿宋_GB2312"/>
        </w:rPr>
      </w:pPr>
      <w:r>
        <w:rPr>
          <w:rFonts w:ascii="方正仿宋_GBK" w:hAnsi="宋体" w:eastAsia="方正仿宋_GBK"/>
          <w:sz w:val="24"/>
          <w:szCs w:val="24"/>
        </w:rPr>
        <w:br w:type="page"/>
      </w:r>
      <w:bookmarkEnd w:id="72"/>
      <w:bookmarkStart w:id="73" w:name="_Toc313008359"/>
      <w:bookmarkStart w:id="74" w:name="_Toc313888363"/>
      <w:bookmarkStart w:id="75" w:name="_Toc342913422"/>
      <w:bookmarkStart w:id="76" w:name="_Toc403569801"/>
      <w:r>
        <w:rPr>
          <w:rFonts w:hint="eastAsia" w:ascii="仿宋_GB2312" w:hAnsi="宋体" w:eastAsia="仿宋_GB2312"/>
          <w:sz w:val="24"/>
          <w:szCs w:val="24"/>
        </w:rPr>
        <w:t>三、资格条件及其他</w:t>
      </w:r>
      <w:bookmarkEnd w:id="73"/>
      <w:bookmarkEnd w:id="74"/>
      <w:bookmarkEnd w:id="75"/>
      <w:bookmarkEnd w:id="76"/>
    </w:p>
    <w:p>
      <w:pPr>
        <w:numPr>
          <w:ilvl w:val="0"/>
          <w:numId w:val="1"/>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cstate="print"/>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致：_____________________（采购人名称）</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7" w:name="OLE_LINK3"/>
      <w:bookmarkStart w:id="78" w:name="OLE_LINK4"/>
      <w:r>
        <w:rPr>
          <w:rFonts w:hint="eastAsia" w:ascii="仿宋_GB2312" w:hAnsi="宋体" w:eastAsia="仿宋_GB2312"/>
          <w:sz w:val="24"/>
          <w:szCs w:val="24"/>
        </w:rPr>
        <w:t>（附：被授权人身份证复印件）</w:t>
      </w:r>
      <w:bookmarkEnd w:id="77"/>
      <w:bookmarkEnd w:id="78"/>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4、售后服务机构、服务能力证明材料（格式自定）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6、参加本项目采购活动诚信声明：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致：（采购人名称）：</w:t>
      </w:r>
    </w:p>
    <w:p>
      <w:pPr>
        <w:pStyle w:val="14"/>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仿宋_GB2312" w:hAnsi="宋体" w:eastAsia="仿宋_GB2312"/>
        </w:rPr>
      </w:pPr>
      <w:r>
        <w:rPr>
          <w:rFonts w:hint="eastAsia" w:ascii="仿宋_GB2312" w:hAnsi="宋体" w:eastAsia="仿宋_GB2312"/>
          <w:sz w:val="24"/>
          <w:szCs w:val="24"/>
        </w:rPr>
        <w:t>（结束）</w:t>
      </w:r>
    </w:p>
    <w:p/>
    <w:sectPr>
      <w:head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8"/>
        <w:szCs w:val="28"/>
      </w:rPr>
    </w:pPr>
    <w:r>
      <w:rPr>
        <w:rStyle w:val="13"/>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- 4 -</w:t>
    </w:r>
    <w:r>
      <w:rPr>
        <w:sz w:val="28"/>
        <w:szCs w:val="28"/>
      </w:rPr>
      <w:fldChar w:fldCharType="end"/>
    </w:r>
    <w:r>
      <w:rPr>
        <w:rStyle w:val="13"/>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8"/>
        <w:szCs w:val="28"/>
      </w:rPr>
    </w:pPr>
    <w:r>
      <w:rPr>
        <w:rStyle w:val="13"/>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32</w:t>
    </w:r>
    <w:r>
      <w:rPr>
        <w:sz w:val="28"/>
        <w:szCs w:val="28"/>
      </w:rPr>
      <w:fldChar w:fldCharType="end"/>
    </w:r>
    <w:r>
      <w:rPr>
        <w:rStyle w:val="13"/>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方正仿宋_GBK" w:eastAsia="方正仿宋_GBK"/>
        <w:sz w:val="21"/>
        <w:szCs w:val="21"/>
      </w:rPr>
    </w:pPr>
    <w:r>
      <w:rPr>
        <w:rFonts w:hint="eastAsia" w:ascii="方正仿宋_GBK" w:eastAsia="方正仿宋_GBK"/>
        <w:sz w:val="21"/>
        <w:szCs w:val="21"/>
      </w:rPr>
      <w:t xml:space="preserve">重庆建桥实业发展有限公司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E57"/>
    <w:multiLevelType w:val="singleLevel"/>
    <w:tmpl w:val="258C1E5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F47800"/>
    <w:rsid w:val="000313B5"/>
    <w:rsid w:val="000401B7"/>
    <w:rsid w:val="00080137"/>
    <w:rsid w:val="000856B1"/>
    <w:rsid w:val="000D7714"/>
    <w:rsid w:val="000F56D9"/>
    <w:rsid w:val="00195ECC"/>
    <w:rsid w:val="00233293"/>
    <w:rsid w:val="002C3AF4"/>
    <w:rsid w:val="003A6494"/>
    <w:rsid w:val="003E1711"/>
    <w:rsid w:val="004262EC"/>
    <w:rsid w:val="004312E0"/>
    <w:rsid w:val="005755CE"/>
    <w:rsid w:val="005A61F2"/>
    <w:rsid w:val="005E7C9C"/>
    <w:rsid w:val="005F1931"/>
    <w:rsid w:val="006A7865"/>
    <w:rsid w:val="006F41EC"/>
    <w:rsid w:val="00701D53"/>
    <w:rsid w:val="007B6D7F"/>
    <w:rsid w:val="007C363A"/>
    <w:rsid w:val="007D2759"/>
    <w:rsid w:val="008C1ED4"/>
    <w:rsid w:val="00973A20"/>
    <w:rsid w:val="00A4108F"/>
    <w:rsid w:val="00A4399D"/>
    <w:rsid w:val="00A725BE"/>
    <w:rsid w:val="00A7786C"/>
    <w:rsid w:val="00AA6B98"/>
    <w:rsid w:val="00BC3D8B"/>
    <w:rsid w:val="00BE14AE"/>
    <w:rsid w:val="00BE6A37"/>
    <w:rsid w:val="00C109A0"/>
    <w:rsid w:val="00CF50BE"/>
    <w:rsid w:val="00D356F7"/>
    <w:rsid w:val="00DA5F94"/>
    <w:rsid w:val="00DB48F0"/>
    <w:rsid w:val="00DC2FD4"/>
    <w:rsid w:val="00E03774"/>
    <w:rsid w:val="00E90EDE"/>
    <w:rsid w:val="00F051C3"/>
    <w:rsid w:val="00F40AA6"/>
    <w:rsid w:val="010D287F"/>
    <w:rsid w:val="024C3D11"/>
    <w:rsid w:val="03332980"/>
    <w:rsid w:val="061E01BD"/>
    <w:rsid w:val="06622BF1"/>
    <w:rsid w:val="07E07D4B"/>
    <w:rsid w:val="0DF24964"/>
    <w:rsid w:val="0E1842DA"/>
    <w:rsid w:val="16F478F5"/>
    <w:rsid w:val="18FA2500"/>
    <w:rsid w:val="1E480F81"/>
    <w:rsid w:val="212D4739"/>
    <w:rsid w:val="22D44185"/>
    <w:rsid w:val="240E0A10"/>
    <w:rsid w:val="252D7024"/>
    <w:rsid w:val="2BA973EF"/>
    <w:rsid w:val="33E72935"/>
    <w:rsid w:val="35B97F37"/>
    <w:rsid w:val="37825E6A"/>
    <w:rsid w:val="378A1923"/>
    <w:rsid w:val="3A3C0F19"/>
    <w:rsid w:val="434F4388"/>
    <w:rsid w:val="45594F4E"/>
    <w:rsid w:val="479368B4"/>
    <w:rsid w:val="48664BE8"/>
    <w:rsid w:val="4DFA5A55"/>
    <w:rsid w:val="4F6F3787"/>
    <w:rsid w:val="514B11A9"/>
    <w:rsid w:val="55F47800"/>
    <w:rsid w:val="58264B86"/>
    <w:rsid w:val="5A5E3F94"/>
    <w:rsid w:val="5C4A7F16"/>
    <w:rsid w:val="5F3B1AFF"/>
    <w:rsid w:val="626122D3"/>
    <w:rsid w:val="66416188"/>
    <w:rsid w:val="79A6083D"/>
    <w:rsid w:val="7F8C5E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 w:val="21"/>
    </w:rPr>
  </w:style>
  <w:style w:type="paragraph" w:styleId="6">
    <w:name w:val="Body Text Indent 2"/>
    <w:basedOn w:val="1"/>
    <w:qFormat/>
    <w:uiPriority w:val="0"/>
    <w:pPr>
      <w:snapToGrid w:val="0"/>
      <w:spacing w:line="560" w:lineRule="atLeast"/>
      <w:ind w:firstLine="54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2"/>
    <w:basedOn w:val="1"/>
    <w:next w:val="1"/>
    <w:qFormat/>
    <w:uiPriority w:val="39"/>
    <w:pPr>
      <w:ind w:left="420" w:leftChars="200"/>
    </w:p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3">
    <w:name w:val="page number"/>
    <w:basedOn w:val="12"/>
    <w:qFormat/>
    <w:uiPriority w:val="0"/>
  </w:style>
  <w:style w:type="paragraph" w:customStyle="1" w:styleId="14">
    <w:name w:val="1"/>
    <w:basedOn w:val="1"/>
    <w:next w:val="5"/>
    <w:qFormat/>
    <w:uiPriority w:val="0"/>
    <w:rPr>
      <w:rFonts w:ascii="宋体" w:hAnsi="Courier New"/>
      <w:sz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1825</Words>
  <Characters>10409</Characters>
  <Lines>86</Lines>
  <Paragraphs>24</Paragraphs>
  <TotalTime>18</TotalTime>
  <ScaleCrop>false</ScaleCrop>
  <LinksUpToDate>false</LinksUpToDate>
  <CharactersWithSpaces>12210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2019-12-24T12:33:00Z</dcterms:created>
  <dc:creator>admin</dc:creator>
  <cp:lastModifiedBy>admin</cp:lastModifiedBy>
  <dcterms:modified xsi:type="dcterms:W3CDTF">2021-07-26T06:21:03Z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